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43794" w14:textId="08279BCF" w:rsidR="00AF4DE0" w:rsidRPr="00CD1176" w:rsidRDefault="00C3514F" w:rsidP="00C3514F">
      <w:pPr>
        <w:pStyle w:val="a0"/>
        <w:ind w:firstLine="0"/>
        <w:jc w:val="left"/>
        <w:rPr>
          <w:rFonts w:asciiTheme="majorEastAsia" w:eastAsiaTheme="majorEastAsia" w:hAnsiTheme="majorEastAsia"/>
          <w:b/>
          <w:sz w:val="28"/>
          <w:szCs w:val="28"/>
        </w:rPr>
      </w:pPr>
      <w:r w:rsidRPr="00CD1176">
        <w:rPr>
          <w:rFonts w:asciiTheme="majorEastAsia" w:eastAsiaTheme="majorEastAsia" w:hAnsiTheme="majorEastAsia" w:hint="eastAsia"/>
          <w:b/>
          <w:sz w:val="28"/>
          <w:szCs w:val="28"/>
        </w:rPr>
        <w:t>本报告依据中国资产评估准则编制</w:t>
      </w:r>
    </w:p>
    <w:p w14:paraId="5AC50A2C" w14:textId="4E0C4655" w:rsidR="0070279A" w:rsidRPr="00CD1176" w:rsidRDefault="0070279A" w:rsidP="00C3514F">
      <w:pPr>
        <w:autoSpaceDE w:val="0"/>
        <w:autoSpaceDN w:val="0"/>
        <w:spacing w:line="240" w:lineRule="auto"/>
        <w:ind w:firstLine="0"/>
        <w:jc w:val="left"/>
        <w:rPr>
          <w:rFonts w:asciiTheme="majorEastAsia" w:eastAsiaTheme="majorEastAsia" w:hAnsiTheme="majorEastAsia"/>
          <w:b/>
          <w:sz w:val="28"/>
          <w:szCs w:val="28"/>
        </w:rPr>
      </w:pPr>
      <w:r w:rsidRPr="00CD1176">
        <w:rPr>
          <w:rFonts w:asciiTheme="majorEastAsia" w:eastAsiaTheme="majorEastAsia" w:hAnsiTheme="majorEastAsia" w:hint="eastAsia"/>
          <w:b/>
          <w:sz w:val="28"/>
          <w:szCs w:val="28"/>
        </w:rPr>
        <w:t>人民法院委托司法执行财产处置参考价目的</w:t>
      </w:r>
      <w:r w:rsidR="00EA3F56" w:rsidRPr="00CD1176">
        <w:rPr>
          <w:rFonts w:asciiTheme="majorEastAsia" w:eastAsiaTheme="majorEastAsia" w:hAnsiTheme="majorEastAsia" w:hint="eastAsia"/>
          <w:b/>
          <w:sz w:val="28"/>
          <w:szCs w:val="28"/>
        </w:rPr>
        <w:t>资产评估报告</w:t>
      </w:r>
    </w:p>
    <w:p w14:paraId="1BDC5EF3" w14:textId="77777777" w:rsidR="00EA3F56" w:rsidRDefault="00EA3F56" w:rsidP="00EA3F56">
      <w:pPr>
        <w:pStyle w:val="a0"/>
      </w:pPr>
    </w:p>
    <w:p w14:paraId="316B1C49" w14:textId="77777777" w:rsidR="00C3514F" w:rsidRDefault="00C3514F" w:rsidP="00EA3F56">
      <w:pPr>
        <w:pStyle w:val="a0"/>
      </w:pPr>
    </w:p>
    <w:p w14:paraId="70334087" w14:textId="77777777" w:rsidR="00EA3F56" w:rsidRPr="00EA3F56" w:rsidRDefault="00EA3F56" w:rsidP="00EA3F56">
      <w:pPr>
        <w:pStyle w:val="a0"/>
      </w:pPr>
    </w:p>
    <w:p w14:paraId="121CAB88" w14:textId="366D3B4B" w:rsidR="000D7467" w:rsidRDefault="00C361B3" w:rsidP="00CD1176">
      <w:pPr>
        <w:autoSpaceDE w:val="0"/>
        <w:autoSpaceDN w:val="0"/>
        <w:snapToGrid w:val="0"/>
        <w:spacing w:line="240" w:lineRule="auto"/>
        <w:jc w:val="center"/>
        <w:rPr>
          <w:rFonts w:ascii="黑体" w:eastAsia="黑体" w:hAnsi="黑体"/>
          <w:sz w:val="32"/>
          <w:szCs w:val="32"/>
        </w:rPr>
      </w:pPr>
      <w:r>
        <w:rPr>
          <w:rFonts w:ascii="黑体" w:eastAsia="黑体" w:hAnsi="黑体" w:hint="eastAsia"/>
          <w:sz w:val="32"/>
          <w:szCs w:val="32"/>
        </w:rPr>
        <w:t>北京市第二中级人民法院</w:t>
      </w:r>
    </w:p>
    <w:p w14:paraId="3C6C33D1" w14:textId="1EA1038E" w:rsidR="000D7467" w:rsidRDefault="00EA3F56" w:rsidP="00CD1176">
      <w:pPr>
        <w:autoSpaceDE w:val="0"/>
        <w:autoSpaceDN w:val="0"/>
        <w:snapToGrid w:val="0"/>
        <w:spacing w:line="240" w:lineRule="auto"/>
        <w:jc w:val="center"/>
        <w:rPr>
          <w:rFonts w:ascii="黑体" w:eastAsia="黑体" w:hAnsi="黑体"/>
          <w:sz w:val="32"/>
          <w:szCs w:val="32"/>
        </w:rPr>
      </w:pPr>
      <w:r>
        <w:rPr>
          <w:rFonts w:ascii="黑体" w:eastAsia="黑体" w:hAnsi="黑体" w:hint="eastAsia"/>
          <w:sz w:val="32"/>
          <w:szCs w:val="32"/>
        </w:rPr>
        <w:t>拟</w:t>
      </w:r>
      <w:r w:rsidR="00C361B3">
        <w:rPr>
          <w:rFonts w:ascii="黑体" w:eastAsia="黑体" w:hAnsi="黑体" w:hint="eastAsia"/>
          <w:sz w:val="32"/>
          <w:szCs w:val="32"/>
        </w:rPr>
        <w:t>执行民事</w:t>
      </w:r>
      <w:r w:rsidR="00CD3F76">
        <w:rPr>
          <w:rFonts w:ascii="黑体" w:eastAsia="黑体" w:hAnsi="黑体" w:hint="eastAsia"/>
          <w:sz w:val="32"/>
          <w:szCs w:val="32"/>
        </w:rPr>
        <w:t>一案</w:t>
      </w:r>
      <w:r w:rsidR="0070279A">
        <w:rPr>
          <w:rFonts w:ascii="黑体" w:eastAsia="黑体" w:hAnsi="黑体" w:hint="eastAsia"/>
          <w:sz w:val="32"/>
          <w:szCs w:val="32"/>
        </w:rPr>
        <w:t>涉及的</w:t>
      </w:r>
    </w:p>
    <w:p w14:paraId="542418EB" w14:textId="1E0CAA00" w:rsidR="005932D8" w:rsidRDefault="00A40C5B" w:rsidP="00CD1176">
      <w:pPr>
        <w:autoSpaceDE w:val="0"/>
        <w:autoSpaceDN w:val="0"/>
        <w:snapToGrid w:val="0"/>
        <w:spacing w:line="240" w:lineRule="auto"/>
        <w:jc w:val="center"/>
        <w:rPr>
          <w:rFonts w:ascii="黑体" w:eastAsia="黑体" w:hAnsi="黑体"/>
          <w:sz w:val="32"/>
          <w:szCs w:val="32"/>
        </w:rPr>
      </w:pPr>
      <w:r>
        <w:rPr>
          <w:rFonts w:ascii="黑体" w:eastAsia="黑体" w:hAnsi="黑体" w:hint="eastAsia"/>
          <w:sz w:val="32"/>
          <w:szCs w:val="32"/>
        </w:rPr>
        <w:t>沈阳利源轨道交通装备有限公司</w:t>
      </w:r>
      <w:r w:rsidR="005932D8">
        <w:rPr>
          <w:rFonts w:ascii="黑体" w:eastAsia="黑体" w:hAnsi="黑体" w:hint="eastAsia"/>
          <w:sz w:val="32"/>
          <w:szCs w:val="32"/>
        </w:rPr>
        <w:t>持有的</w:t>
      </w:r>
    </w:p>
    <w:p w14:paraId="07DCCE89" w14:textId="68F0B94F" w:rsidR="00F17849" w:rsidRDefault="00CD1176" w:rsidP="00CD1176">
      <w:pPr>
        <w:autoSpaceDE w:val="0"/>
        <w:autoSpaceDN w:val="0"/>
        <w:snapToGrid w:val="0"/>
        <w:spacing w:line="240" w:lineRule="auto"/>
        <w:jc w:val="center"/>
        <w:rPr>
          <w:rFonts w:ascii="黑体" w:eastAsia="黑体" w:hAnsi="黑体"/>
          <w:sz w:val="32"/>
          <w:szCs w:val="32"/>
        </w:rPr>
      </w:pPr>
      <w:r>
        <w:rPr>
          <w:rFonts w:ascii="黑体" w:eastAsia="黑体" w:hAnsi="黑体" w:hint="eastAsia"/>
          <w:sz w:val="32"/>
          <w:szCs w:val="32"/>
        </w:rPr>
        <w:t>相关资产市场</w:t>
      </w:r>
      <w:r w:rsidR="00F17849" w:rsidRPr="00261AC1">
        <w:rPr>
          <w:rFonts w:ascii="黑体" w:eastAsia="黑体" w:hAnsi="黑体" w:hint="eastAsia"/>
          <w:sz w:val="32"/>
          <w:szCs w:val="32"/>
        </w:rPr>
        <w:t>价值</w:t>
      </w:r>
    </w:p>
    <w:p w14:paraId="3CEC051B" w14:textId="77777777" w:rsidR="00B04D89" w:rsidRDefault="00672C7F" w:rsidP="00A25F6F">
      <w:pPr>
        <w:spacing w:afterLines="50" w:after="120" w:line="240" w:lineRule="auto"/>
        <w:ind w:firstLine="0"/>
        <w:jc w:val="center"/>
        <w:rPr>
          <w:rFonts w:ascii="Arial Narrow" w:eastAsia="华文新魏" w:hAnsi="Arial Narrow"/>
          <w:b/>
          <w:sz w:val="44"/>
        </w:rPr>
      </w:pPr>
      <w:r>
        <w:rPr>
          <w:rFonts w:ascii="黑体" w:eastAsia="黑体" w:hAnsi="黑体" w:hint="eastAsia"/>
          <w:sz w:val="32"/>
          <w:szCs w:val="32"/>
        </w:rPr>
        <w:t>资产</w:t>
      </w:r>
      <w:r w:rsidR="001511BE">
        <w:rPr>
          <w:rFonts w:ascii="黑体" w:eastAsia="黑体" w:hAnsi="黑体"/>
          <w:sz w:val="32"/>
          <w:szCs w:val="32"/>
        </w:rPr>
        <w:t>评估报告</w:t>
      </w:r>
    </w:p>
    <w:p w14:paraId="458CC482" w14:textId="77777777" w:rsidR="00F17849" w:rsidRPr="00F44DE9" w:rsidRDefault="00F17849" w:rsidP="00672C7F">
      <w:pPr>
        <w:autoSpaceDE w:val="0"/>
        <w:autoSpaceDN w:val="0"/>
        <w:spacing w:line="240" w:lineRule="auto"/>
        <w:ind w:firstLine="0"/>
        <w:jc w:val="center"/>
        <w:rPr>
          <w:rFonts w:asciiTheme="minorEastAsia" w:eastAsiaTheme="minorEastAsia" w:hAnsiTheme="minorEastAsia" w:cs="仿宋_GB2312"/>
          <w:sz w:val="28"/>
          <w:szCs w:val="28"/>
        </w:rPr>
      </w:pPr>
      <w:bookmarkStart w:id="0" w:name="_Toc512087760"/>
      <w:bookmarkStart w:id="1" w:name="_Toc388968"/>
      <w:bookmarkStart w:id="2" w:name="_Toc1389516"/>
      <w:r>
        <w:rPr>
          <w:rFonts w:asciiTheme="minorEastAsia" w:eastAsiaTheme="minorEastAsia" w:hAnsiTheme="minorEastAsia" w:cs="仿宋_GB2312"/>
          <w:sz w:val="28"/>
          <w:szCs w:val="28"/>
        </w:rPr>
        <w:t>众华司鉴</w:t>
      </w:r>
      <w:r w:rsidRPr="00F44DE9">
        <w:rPr>
          <w:rFonts w:asciiTheme="minorEastAsia" w:eastAsiaTheme="minorEastAsia" w:hAnsiTheme="minorEastAsia" w:cs="仿宋_GB2312"/>
          <w:sz w:val="28"/>
          <w:szCs w:val="28"/>
        </w:rPr>
        <w:t>字</w:t>
      </w:r>
      <w:r w:rsidRPr="00461703">
        <w:rPr>
          <w:rFonts w:ascii="Arial Narrow" w:hAnsi="Arial Narrow"/>
          <w:sz w:val="28"/>
        </w:rPr>
        <w:t>[201</w:t>
      </w:r>
      <w:r>
        <w:rPr>
          <w:rFonts w:ascii="Arial Narrow" w:hAnsi="Arial Narrow"/>
          <w:sz w:val="28"/>
        </w:rPr>
        <w:t>9</w:t>
      </w:r>
      <w:r w:rsidRPr="00461703">
        <w:rPr>
          <w:rFonts w:ascii="Arial Narrow" w:hAnsi="Arial Narrow"/>
          <w:sz w:val="28"/>
        </w:rPr>
        <w:t>]</w:t>
      </w:r>
      <w:r w:rsidRPr="00F44DE9">
        <w:rPr>
          <w:rFonts w:asciiTheme="minorEastAsia" w:eastAsiaTheme="minorEastAsia" w:hAnsiTheme="minorEastAsia" w:cs="仿宋_GB2312" w:hint="eastAsia"/>
          <w:sz w:val="28"/>
          <w:szCs w:val="28"/>
        </w:rPr>
        <w:t>第号</w:t>
      </w:r>
    </w:p>
    <w:p w14:paraId="445B980D" w14:textId="6F193F7D" w:rsidR="00B04D89" w:rsidRPr="00461703" w:rsidRDefault="000553CC" w:rsidP="00672C7F">
      <w:pPr>
        <w:snapToGrid w:val="0"/>
        <w:spacing w:line="240" w:lineRule="auto"/>
        <w:ind w:firstLine="0"/>
        <w:jc w:val="center"/>
        <w:outlineLvl w:val="0"/>
        <w:rPr>
          <w:rFonts w:ascii="Arial Narrow" w:hAnsi="Arial Narrow"/>
          <w:sz w:val="28"/>
        </w:rPr>
      </w:pPr>
      <w:bookmarkStart w:id="3" w:name="_Toc3381686"/>
      <w:bookmarkStart w:id="4" w:name="_Toc8315646"/>
      <w:r>
        <w:rPr>
          <w:rFonts w:ascii="Arial Narrow"/>
          <w:sz w:val="28"/>
        </w:rPr>
        <w:t>共</w:t>
      </w:r>
      <w:r>
        <w:rPr>
          <w:rFonts w:ascii="Arial Narrow"/>
          <w:sz w:val="28"/>
        </w:rPr>
        <w:t>1</w:t>
      </w:r>
      <w:r>
        <w:rPr>
          <w:rFonts w:ascii="Arial Narrow"/>
          <w:sz w:val="28"/>
        </w:rPr>
        <w:t>册，第</w:t>
      </w:r>
      <w:r>
        <w:rPr>
          <w:rFonts w:ascii="Arial Narrow"/>
          <w:sz w:val="28"/>
        </w:rPr>
        <w:t>1</w:t>
      </w:r>
      <w:r w:rsidR="00B24445" w:rsidRPr="00461703">
        <w:rPr>
          <w:rFonts w:ascii="Arial Narrow"/>
          <w:sz w:val="28"/>
        </w:rPr>
        <w:t>册</w:t>
      </w:r>
      <w:bookmarkEnd w:id="0"/>
      <w:bookmarkEnd w:id="1"/>
      <w:bookmarkEnd w:id="2"/>
      <w:bookmarkEnd w:id="3"/>
      <w:bookmarkEnd w:id="4"/>
    </w:p>
    <w:p w14:paraId="08E508FC" w14:textId="77777777" w:rsidR="00B04D89" w:rsidRPr="00461703" w:rsidRDefault="00B04D89">
      <w:pPr>
        <w:spacing w:line="360" w:lineRule="auto"/>
        <w:jc w:val="center"/>
        <w:rPr>
          <w:rFonts w:ascii="Arial Narrow" w:hAnsi="Arial Narrow"/>
          <w:sz w:val="36"/>
        </w:rPr>
      </w:pPr>
    </w:p>
    <w:p w14:paraId="5596725A" w14:textId="77777777" w:rsidR="00B04D89" w:rsidRPr="005353FF" w:rsidRDefault="00B04D89">
      <w:pPr>
        <w:spacing w:line="360" w:lineRule="auto"/>
        <w:jc w:val="center"/>
        <w:rPr>
          <w:rFonts w:ascii="Arial Narrow" w:hAnsi="Arial Narrow"/>
          <w:sz w:val="36"/>
        </w:rPr>
      </w:pPr>
    </w:p>
    <w:p w14:paraId="222C59CD" w14:textId="77777777" w:rsidR="00B04D89" w:rsidRPr="00461703" w:rsidRDefault="00B04D89">
      <w:pPr>
        <w:spacing w:line="360" w:lineRule="auto"/>
        <w:jc w:val="center"/>
        <w:textAlignment w:val="center"/>
        <w:rPr>
          <w:rFonts w:ascii="Arial Narrow" w:eastAsia="仿宋体" w:hAnsi="Arial Narrow"/>
          <w:sz w:val="32"/>
        </w:rPr>
      </w:pPr>
    </w:p>
    <w:p w14:paraId="1A7DC36C" w14:textId="77777777" w:rsidR="00B04D89" w:rsidRPr="00461703" w:rsidRDefault="00B04D89">
      <w:pPr>
        <w:spacing w:line="360" w:lineRule="auto"/>
        <w:jc w:val="center"/>
        <w:textAlignment w:val="center"/>
        <w:rPr>
          <w:rFonts w:ascii="Arial Narrow" w:eastAsia="仿宋体" w:hAnsi="Arial Narrow"/>
          <w:sz w:val="32"/>
        </w:rPr>
      </w:pPr>
    </w:p>
    <w:p w14:paraId="65BED7AE" w14:textId="77777777" w:rsidR="00B04D89" w:rsidRPr="00461703" w:rsidRDefault="00B04D89">
      <w:pPr>
        <w:spacing w:line="360" w:lineRule="auto"/>
        <w:jc w:val="center"/>
        <w:textAlignment w:val="center"/>
        <w:rPr>
          <w:rFonts w:ascii="Arial Narrow" w:eastAsia="仿宋体" w:hAnsi="Arial Narrow"/>
          <w:sz w:val="32"/>
        </w:rPr>
      </w:pPr>
    </w:p>
    <w:p w14:paraId="6565190F" w14:textId="77777777" w:rsidR="00B04D89" w:rsidRPr="00461703" w:rsidRDefault="00B04D89">
      <w:pPr>
        <w:spacing w:line="360" w:lineRule="auto"/>
        <w:jc w:val="center"/>
        <w:textAlignment w:val="center"/>
        <w:rPr>
          <w:rFonts w:ascii="Arial Narrow" w:eastAsia="仿宋体" w:hAnsi="Arial Narrow"/>
          <w:sz w:val="32"/>
        </w:rPr>
      </w:pPr>
    </w:p>
    <w:p w14:paraId="727F2F09" w14:textId="77777777" w:rsidR="00B04D89" w:rsidRPr="00461703" w:rsidRDefault="00B04D89">
      <w:pPr>
        <w:spacing w:line="360" w:lineRule="auto"/>
        <w:jc w:val="center"/>
        <w:textAlignment w:val="center"/>
        <w:rPr>
          <w:rFonts w:ascii="Arial Narrow" w:eastAsia="仿宋体" w:hAnsi="Arial Narrow"/>
          <w:sz w:val="32"/>
        </w:rPr>
      </w:pPr>
    </w:p>
    <w:p w14:paraId="143C5D44" w14:textId="77777777" w:rsidR="00B04D89" w:rsidRPr="00461703" w:rsidRDefault="00B04D89">
      <w:pPr>
        <w:ind w:firstLine="0"/>
        <w:rPr>
          <w:rFonts w:ascii="Arial Narrow" w:eastAsia="黑体" w:hAnsi="Arial Narrow"/>
          <w:b/>
          <w:sz w:val="32"/>
        </w:rPr>
      </w:pPr>
    </w:p>
    <w:p w14:paraId="6AD2A9E1" w14:textId="77777777" w:rsidR="00B04D89" w:rsidRPr="00461703" w:rsidRDefault="00B24445">
      <w:pPr>
        <w:autoSpaceDE w:val="0"/>
        <w:autoSpaceDN w:val="0"/>
        <w:spacing w:line="300" w:lineRule="auto"/>
        <w:jc w:val="center"/>
        <w:textAlignment w:val="bottom"/>
        <w:rPr>
          <w:rFonts w:ascii="Arial Narrow" w:eastAsia="黑体" w:hAnsi="Arial Narrow"/>
          <w:sz w:val="32"/>
          <w:szCs w:val="32"/>
        </w:rPr>
      </w:pPr>
      <w:r w:rsidRPr="00461703">
        <w:rPr>
          <w:rFonts w:ascii="Arial Narrow" w:eastAsia="黑体" w:hAnsi="黑体"/>
          <w:sz w:val="32"/>
          <w:szCs w:val="32"/>
        </w:rPr>
        <w:t>辽宁众华资产评估有限公司</w:t>
      </w:r>
    </w:p>
    <w:p w14:paraId="2ECC1513" w14:textId="79739F41" w:rsidR="00B04D89" w:rsidRPr="00461703" w:rsidRDefault="000553CC">
      <w:pPr>
        <w:autoSpaceDE w:val="0"/>
        <w:autoSpaceDN w:val="0"/>
        <w:spacing w:line="300" w:lineRule="auto"/>
        <w:jc w:val="center"/>
        <w:textAlignment w:val="bottom"/>
        <w:rPr>
          <w:rFonts w:ascii="Arial Narrow" w:eastAsia="黑体" w:hAnsi="Arial Narrow"/>
          <w:sz w:val="32"/>
          <w:szCs w:val="32"/>
        </w:rPr>
      </w:pPr>
      <w:r>
        <w:rPr>
          <w:rFonts w:ascii="Arial Narrow" w:eastAsia="黑体" w:hAnsi="黑体"/>
          <w:sz w:val="32"/>
          <w:szCs w:val="32"/>
        </w:rPr>
        <w:t>2019</w:t>
      </w:r>
      <w:r w:rsidR="00B24445" w:rsidRPr="00461703">
        <w:rPr>
          <w:rFonts w:ascii="Arial Narrow" w:eastAsia="黑体" w:hAnsi="黑体"/>
          <w:sz w:val="32"/>
          <w:szCs w:val="32"/>
        </w:rPr>
        <w:t>年</w:t>
      </w:r>
      <w:r w:rsidR="00C361B3">
        <w:rPr>
          <w:rFonts w:ascii="Arial Narrow" w:eastAsia="黑体" w:hAnsi="黑体"/>
          <w:sz w:val="32"/>
          <w:szCs w:val="32"/>
        </w:rPr>
        <w:t>7</w:t>
      </w:r>
      <w:r w:rsidR="00B24445" w:rsidRPr="00461703">
        <w:rPr>
          <w:rFonts w:ascii="Arial Narrow" w:eastAsia="黑体" w:hAnsi="黑体" w:hint="eastAsia"/>
          <w:sz w:val="32"/>
          <w:szCs w:val="32"/>
        </w:rPr>
        <w:t>月</w:t>
      </w:r>
      <w:r w:rsidR="00C361B3">
        <w:rPr>
          <w:rFonts w:ascii="Arial Narrow" w:eastAsia="黑体" w:hAnsi="黑体" w:hint="eastAsia"/>
          <w:sz w:val="32"/>
          <w:szCs w:val="32"/>
        </w:rPr>
        <w:t>29</w:t>
      </w:r>
      <w:r w:rsidR="00B24445" w:rsidRPr="00461703">
        <w:rPr>
          <w:rFonts w:ascii="Arial Narrow" w:eastAsia="黑体" w:hAnsi="黑体" w:hint="eastAsia"/>
          <w:sz w:val="32"/>
          <w:szCs w:val="32"/>
        </w:rPr>
        <w:t>日</w:t>
      </w:r>
    </w:p>
    <w:p w14:paraId="665148F3" w14:textId="77777777" w:rsidR="00B04D89" w:rsidRPr="00461703" w:rsidRDefault="00B24445">
      <w:pPr>
        <w:spacing w:line="20" w:lineRule="atLeast"/>
        <w:ind w:firstLine="0"/>
        <w:jc w:val="center"/>
        <w:rPr>
          <w:rFonts w:ascii="Arial Narrow" w:hAnsi="Arial Narrow"/>
        </w:rPr>
      </w:pPr>
      <w:r w:rsidRPr="00461703">
        <w:rPr>
          <w:rFonts w:ascii="Arial Narrow" w:hAnsi="Arial Narrow"/>
        </w:rPr>
        <w:br w:type="page"/>
      </w:r>
    </w:p>
    <w:p w14:paraId="57688451" w14:textId="77777777" w:rsidR="00D55A2A" w:rsidRPr="00D55A2A" w:rsidRDefault="00D55A2A" w:rsidP="00A25F6F">
      <w:pPr>
        <w:spacing w:beforeLines="100" w:before="240" w:afterLines="100" w:after="240" w:line="300" w:lineRule="auto"/>
        <w:ind w:firstLine="0"/>
        <w:jc w:val="center"/>
        <w:rPr>
          <w:rFonts w:ascii="Arial Narrow" w:eastAsia="黑体" w:hAnsi="Arial Narrow"/>
          <w:noProof/>
          <w:sz w:val="32"/>
          <w:szCs w:val="32"/>
        </w:rPr>
      </w:pPr>
      <w:r>
        <w:rPr>
          <w:rFonts w:ascii="Arial Narrow" w:eastAsia="黑体" w:hAnsi="Arial Narrow" w:hint="eastAsia"/>
          <w:sz w:val="32"/>
          <w:szCs w:val="32"/>
        </w:rPr>
        <w:lastRenderedPageBreak/>
        <w:t>资产评估报告</w:t>
      </w:r>
      <w:r w:rsidR="00B24445" w:rsidRPr="00461703">
        <w:rPr>
          <w:rFonts w:ascii="Arial Narrow" w:eastAsia="黑体" w:hAnsi="Arial Narrow"/>
          <w:sz w:val="32"/>
          <w:szCs w:val="32"/>
        </w:rPr>
        <w:t>目录</w:t>
      </w:r>
      <w:bookmarkStart w:id="5" w:name="_Toc366578988"/>
      <w:bookmarkStart w:id="6" w:name="_Toc447107230"/>
      <w:r w:rsidR="00851A74" w:rsidRPr="00D55A2A">
        <w:rPr>
          <w:rFonts w:asciiTheme="minorEastAsia" w:eastAsiaTheme="minorEastAsia" w:hAnsiTheme="minorEastAsia" w:cstheme="majorBidi"/>
          <w:bCs/>
          <w:color w:val="365F91" w:themeColor="accent1" w:themeShade="BF"/>
          <w:sz w:val="28"/>
          <w:szCs w:val="28"/>
          <w:lang w:val="zh-CN"/>
        </w:rPr>
        <w:fldChar w:fldCharType="begin"/>
      </w:r>
      <w:r w:rsidR="00B24445" w:rsidRPr="00D55A2A">
        <w:rPr>
          <w:rFonts w:asciiTheme="minorEastAsia" w:eastAsiaTheme="minorEastAsia" w:hAnsiTheme="minorEastAsia" w:cstheme="majorBidi" w:hint="eastAsia"/>
          <w:bCs/>
          <w:color w:val="365F91" w:themeColor="accent1" w:themeShade="BF"/>
          <w:sz w:val="28"/>
          <w:szCs w:val="28"/>
          <w:lang w:val="zh-CN"/>
        </w:rPr>
        <w:instrText>TOC \o "1-3" \h \z \u</w:instrText>
      </w:r>
      <w:r w:rsidR="00851A74" w:rsidRPr="00D55A2A">
        <w:rPr>
          <w:rFonts w:asciiTheme="minorEastAsia" w:eastAsiaTheme="minorEastAsia" w:hAnsiTheme="minorEastAsia" w:cstheme="majorBidi"/>
          <w:bCs/>
          <w:color w:val="365F91" w:themeColor="accent1" w:themeShade="BF"/>
          <w:sz w:val="28"/>
          <w:szCs w:val="28"/>
          <w:lang w:val="zh-CN"/>
        </w:rPr>
        <w:fldChar w:fldCharType="separate"/>
      </w:r>
    </w:p>
    <w:p w14:paraId="5FA902CC" w14:textId="77777777" w:rsidR="00D55A2A" w:rsidRPr="00D55A2A" w:rsidRDefault="009B01DA" w:rsidP="0070279A">
      <w:pPr>
        <w:pStyle w:val="21"/>
        <w:spacing w:line="300" w:lineRule="auto"/>
        <w:rPr>
          <w:rFonts w:asciiTheme="minorEastAsia" w:eastAsiaTheme="minorEastAsia" w:hAnsiTheme="minorEastAsia" w:cstheme="minorBidi"/>
          <w:noProof/>
          <w:kern w:val="2"/>
          <w:szCs w:val="28"/>
        </w:rPr>
      </w:pPr>
      <w:hyperlink w:anchor="_Toc8315647" w:history="1">
        <w:r w:rsidR="00D55A2A" w:rsidRPr="00D55A2A">
          <w:rPr>
            <w:rStyle w:val="af8"/>
            <w:rFonts w:asciiTheme="minorEastAsia" w:eastAsiaTheme="minorEastAsia" w:hAnsiTheme="minorEastAsia" w:hint="eastAsia"/>
            <w:noProof/>
            <w:szCs w:val="28"/>
          </w:rPr>
          <w:t>资产评估报告声明</w:t>
        </w:r>
        <w:r w:rsidR="00D55A2A" w:rsidRPr="00D55A2A">
          <w:rPr>
            <w:rFonts w:asciiTheme="minorEastAsia" w:eastAsiaTheme="minorEastAsia" w:hAnsiTheme="minorEastAsia"/>
            <w:noProof/>
            <w:webHidden/>
            <w:szCs w:val="28"/>
          </w:rPr>
          <w:tab/>
        </w:r>
        <w:r w:rsidR="00851A74" w:rsidRPr="00D55A2A">
          <w:rPr>
            <w:rFonts w:asciiTheme="minorEastAsia" w:eastAsiaTheme="minorEastAsia" w:hAnsiTheme="minorEastAsia"/>
            <w:noProof/>
            <w:webHidden/>
            <w:szCs w:val="28"/>
          </w:rPr>
          <w:fldChar w:fldCharType="begin"/>
        </w:r>
        <w:r w:rsidR="00D55A2A" w:rsidRPr="00D55A2A">
          <w:rPr>
            <w:rFonts w:asciiTheme="minorEastAsia" w:eastAsiaTheme="minorEastAsia" w:hAnsiTheme="minorEastAsia"/>
            <w:noProof/>
            <w:webHidden/>
            <w:szCs w:val="28"/>
          </w:rPr>
          <w:instrText xml:space="preserve"> PAGEREF _Toc8315647 \h </w:instrText>
        </w:r>
        <w:r w:rsidR="00851A74" w:rsidRPr="00D55A2A">
          <w:rPr>
            <w:rFonts w:asciiTheme="minorEastAsia" w:eastAsiaTheme="minorEastAsia" w:hAnsiTheme="minorEastAsia"/>
            <w:noProof/>
            <w:webHidden/>
            <w:szCs w:val="28"/>
          </w:rPr>
        </w:r>
        <w:r w:rsidR="00851A74" w:rsidRPr="00D55A2A">
          <w:rPr>
            <w:rFonts w:asciiTheme="minorEastAsia" w:eastAsiaTheme="minorEastAsia" w:hAnsiTheme="minorEastAsia"/>
            <w:noProof/>
            <w:webHidden/>
            <w:szCs w:val="28"/>
          </w:rPr>
          <w:fldChar w:fldCharType="separate"/>
        </w:r>
        <w:r w:rsidR="006D744D">
          <w:rPr>
            <w:rFonts w:asciiTheme="minorEastAsia" w:eastAsiaTheme="minorEastAsia" w:hAnsiTheme="minorEastAsia"/>
            <w:noProof/>
            <w:webHidden/>
            <w:szCs w:val="28"/>
          </w:rPr>
          <w:t>2</w:t>
        </w:r>
        <w:r w:rsidR="00851A74" w:rsidRPr="00D55A2A">
          <w:rPr>
            <w:rFonts w:asciiTheme="minorEastAsia" w:eastAsiaTheme="minorEastAsia" w:hAnsiTheme="minorEastAsia"/>
            <w:noProof/>
            <w:webHidden/>
            <w:szCs w:val="28"/>
          </w:rPr>
          <w:fldChar w:fldCharType="end"/>
        </w:r>
      </w:hyperlink>
    </w:p>
    <w:p w14:paraId="71DD311C" w14:textId="77777777" w:rsidR="00D55A2A" w:rsidRPr="00D55A2A" w:rsidRDefault="009B01DA" w:rsidP="0070279A">
      <w:pPr>
        <w:pStyle w:val="21"/>
        <w:spacing w:line="300" w:lineRule="auto"/>
        <w:rPr>
          <w:rFonts w:asciiTheme="minorEastAsia" w:eastAsiaTheme="minorEastAsia" w:hAnsiTheme="minorEastAsia" w:cstheme="minorBidi"/>
          <w:noProof/>
          <w:kern w:val="2"/>
          <w:szCs w:val="28"/>
        </w:rPr>
      </w:pPr>
      <w:hyperlink w:anchor="_Toc8315648" w:history="1">
        <w:r w:rsidR="00D55A2A" w:rsidRPr="00D55A2A">
          <w:rPr>
            <w:rStyle w:val="af8"/>
            <w:rFonts w:asciiTheme="minorEastAsia" w:eastAsiaTheme="minorEastAsia" w:hAnsiTheme="minorEastAsia" w:hint="eastAsia"/>
            <w:bCs/>
            <w:noProof/>
            <w:szCs w:val="28"/>
          </w:rPr>
          <w:t>资产评估报告摘要</w:t>
        </w:r>
        <w:r w:rsidR="00D55A2A" w:rsidRPr="00D55A2A">
          <w:rPr>
            <w:rFonts w:asciiTheme="minorEastAsia" w:eastAsiaTheme="minorEastAsia" w:hAnsiTheme="minorEastAsia"/>
            <w:noProof/>
            <w:webHidden/>
            <w:szCs w:val="28"/>
          </w:rPr>
          <w:tab/>
        </w:r>
        <w:r w:rsidR="00851A74" w:rsidRPr="00D55A2A">
          <w:rPr>
            <w:rFonts w:asciiTheme="minorEastAsia" w:eastAsiaTheme="minorEastAsia" w:hAnsiTheme="minorEastAsia"/>
            <w:noProof/>
            <w:webHidden/>
            <w:szCs w:val="28"/>
          </w:rPr>
          <w:fldChar w:fldCharType="begin"/>
        </w:r>
        <w:r w:rsidR="00D55A2A" w:rsidRPr="00D55A2A">
          <w:rPr>
            <w:rFonts w:asciiTheme="minorEastAsia" w:eastAsiaTheme="minorEastAsia" w:hAnsiTheme="minorEastAsia"/>
            <w:noProof/>
            <w:webHidden/>
            <w:szCs w:val="28"/>
          </w:rPr>
          <w:instrText xml:space="preserve"> PAGEREF _Toc8315648 \h </w:instrText>
        </w:r>
        <w:r w:rsidR="00851A74" w:rsidRPr="00D55A2A">
          <w:rPr>
            <w:rFonts w:asciiTheme="minorEastAsia" w:eastAsiaTheme="minorEastAsia" w:hAnsiTheme="minorEastAsia"/>
            <w:noProof/>
            <w:webHidden/>
            <w:szCs w:val="28"/>
          </w:rPr>
        </w:r>
        <w:r w:rsidR="00851A74" w:rsidRPr="00D55A2A">
          <w:rPr>
            <w:rFonts w:asciiTheme="minorEastAsia" w:eastAsiaTheme="minorEastAsia" w:hAnsiTheme="minorEastAsia"/>
            <w:noProof/>
            <w:webHidden/>
            <w:szCs w:val="28"/>
          </w:rPr>
          <w:fldChar w:fldCharType="separate"/>
        </w:r>
        <w:r w:rsidR="006D744D">
          <w:rPr>
            <w:rFonts w:asciiTheme="minorEastAsia" w:eastAsiaTheme="minorEastAsia" w:hAnsiTheme="minorEastAsia"/>
            <w:noProof/>
            <w:webHidden/>
            <w:szCs w:val="28"/>
          </w:rPr>
          <w:t>4</w:t>
        </w:r>
        <w:r w:rsidR="00851A74" w:rsidRPr="00D55A2A">
          <w:rPr>
            <w:rFonts w:asciiTheme="minorEastAsia" w:eastAsiaTheme="minorEastAsia" w:hAnsiTheme="minorEastAsia"/>
            <w:noProof/>
            <w:webHidden/>
            <w:szCs w:val="28"/>
          </w:rPr>
          <w:fldChar w:fldCharType="end"/>
        </w:r>
      </w:hyperlink>
    </w:p>
    <w:p w14:paraId="4DB1F9AE" w14:textId="77777777" w:rsidR="00D55A2A" w:rsidRPr="00D55A2A" w:rsidRDefault="009B01DA" w:rsidP="0070279A">
      <w:pPr>
        <w:pStyle w:val="21"/>
        <w:spacing w:line="300" w:lineRule="auto"/>
        <w:rPr>
          <w:rFonts w:asciiTheme="minorEastAsia" w:eastAsiaTheme="minorEastAsia" w:hAnsiTheme="minorEastAsia" w:cstheme="minorBidi"/>
          <w:noProof/>
          <w:kern w:val="2"/>
          <w:szCs w:val="28"/>
        </w:rPr>
      </w:pPr>
      <w:hyperlink w:anchor="_Toc8315649" w:history="1">
        <w:r w:rsidR="00D55A2A" w:rsidRPr="00D55A2A">
          <w:rPr>
            <w:rStyle w:val="af8"/>
            <w:rFonts w:asciiTheme="minorEastAsia" w:eastAsiaTheme="minorEastAsia" w:hAnsiTheme="minorEastAsia" w:hint="eastAsia"/>
            <w:bCs/>
            <w:noProof/>
            <w:szCs w:val="28"/>
          </w:rPr>
          <w:t>资产评估报告正文</w:t>
        </w:r>
        <w:r w:rsidR="00D55A2A" w:rsidRPr="00D55A2A">
          <w:rPr>
            <w:rFonts w:asciiTheme="minorEastAsia" w:eastAsiaTheme="minorEastAsia" w:hAnsiTheme="minorEastAsia"/>
            <w:noProof/>
            <w:webHidden/>
            <w:szCs w:val="28"/>
          </w:rPr>
          <w:tab/>
        </w:r>
        <w:r w:rsidR="00851A74" w:rsidRPr="00D55A2A">
          <w:rPr>
            <w:rFonts w:asciiTheme="minorEastAsia" w:eastAsiaTheme="minorEastAsia" w:hAnsiTheme="minorEastAsia"/>
            <w:noProof/>
            <w:webHidden/>
            <w:szCs w:val="28"/>
          </w:rPr>
          <w:fldChar w:fldCharType="begin"/>
        </w:r>
        <w:r w:rsidR="00D55A2A" w:rsidRPr="00D55A2A">
          <w:rPr>
            <w:rFonts w:asciiTheme="minorEastAsia" w:eastAsiaTheme="minorEastAsia" w:hAnsiTheme="minorEastAsia"/>
            <w:noProof/>
            <w:webHidden/>
            <w:szCs w:val="28"/>
          </w:rPr>
          <w:instrText xml:space="preserve"> PAGEREF _Toc8315649 \h </w:instrText>
        </w:r>
        <w:r w:rsidR="00851A74" w:rsidRPr="00D55A2A">
          <w:rPr>
            <w:rFonts w:asciiTheme="minorEastAsia" w:eastAsiaTheme="minorEastAsia" w:hAnsiTheme="minorEastAsia"/>
            <w:noProof/>
            <w:webHidden/>
            <w:szCs w:val="28"/>
          </w:rPr>
        </w:r>
        <w:r w:rsidR="00851A74" w:rsidRPr="00D55A2A">
          <w:rPr>
            <w:rFonts w:asciiTheme="minorEastAsia" w:eastAsiaTheme="minorEastAsia" w:hAnsiTheme="minorEastAsia"/>
            <w:noProof/>
            <w:webHidden/>
            <w:szCs w:val="28"/>
          </w:rPr>
          <w:fldChar w:fldCharType="separate"/>
        </w:r>
        <w:r w:rsidR="006D744D">
          <w:rPr>
            <w:rFonts w:asciiTheme="minorEastAsia" w:eastAsiaTheme="minorEastAsia" w:hAnsiTheme="minorEastAsia"/>
            <w:noProof/>
            <w:webHidden/>
            <w:szCs w:val="28"/>
          </w:rPr>
          <w:t>6</w:t>
        </w:r>
        <w:r w:rsidR="00851A74" w:rsidRPr="00D55A2A">
          <w:rPr>
            <w:rFonts w:asciiTheme="minorEastAsia" w:eastAsiaTheme="minorEastAsia" w:hAnsiTheme="minorEastAsia"/>
            <w:noProof/>
            <w:webHidden/>
            <w:szCs w:val="28"/>
          </w:rPr>
          <w:fldChar w:fldCharType="end"/>
        </w:r>
      </w:hyperlink>
    </w:p>
    <w:p w14:paraId="3FC46173" w14:textId="77777777" w:rsidR="00D55A2A" w:rsidRPr="00D55A2A" w:rsidRDefault="009B01DA" w:rsidP="0070279A">
      <w:pPr>
        <w:pStyle w:val="30"/>
        <w:spacing w:line="300" w:lineRule="auto"/>
        <w:rPr>
          <w:rFonts w:asciiTheme="minorEastAsia" w:eastAsiaTheme="minorEastAsia" w:hAnsiTheme="minorEastAsia" w:cstheme="minorBidi"/>
          <w:b w:val="0"/>
          <w:noProof/>
          <w:kern w:val="2"/>
          <w:sz w:val="28"/>
          <w:szCs w:val="28"/>
        </w:rPr>
      </w:pPr>
      <w:hyperlink w:anchor="_Toc8315650" w:history="1">
        <w:r w:rsidR="00D55A2A" w:rsidRPr="00D55A2A">
          <w:rPr>
            <w:rStyle w:val="af8"/>
            <w:rFonts w:asciiTheme="minorEastAsia" w:eastAsiaTheme="minorEastAsia" w:hAnsiTheme="minorEastAsia" w:hint="eastAsia"/>
            <w:b w:val="0"/>
            <w:noProof/>
            <w:sz w:val="28"/>
            <w:szCs w:val="28"/>
          </w:rPr>
          <w:t>一、绪言</w:t>
        </w:r>
        <w:r w:rsidR="00D55A2A" w:rsidRPr="00D55A2A">
          <w:rPr>
            <w:rFonts w:asciiTheme="minorEastAsia" w:eastAsiaTheme="minorEastAsia" w:hAnsiTheme="minorEastAsia"/>
            <w:b w:val="0"/>
            <w:noProof/>
            <w:webHidden/>
            <w:sz w:val="28"/>
            <w:szCs w:val="28"/>
          </w:rPr>
          <w:tab/>
        </w:r>
        <w:r w:rsidR="00851A74" w:rsidRPr="00D55A2A">
          <w:rPr>
            <w:rFonts w:asciiTheme="minorEastAsia" w:eastAsiaTheme="minorEastAsia" w:hAnsiTheme="minorEastAsia"/>
            <w:b w:val="0"/>
            <w:noProof/>
            <w:webHidden/>
            <w:sz w:val="28"/>
            <w:szCs w:val="28"/>
          </w:rPr>
          <w:fldChar w:fldCharType="begin"/>
        </w:r>
        <w:r w:rsidR="00D55A2A" w:rsidRPr="00D55A2A">
          <w:rPr>
            <w:rFonts w:asciiTheme="minorEastAsia" w:eastAsiaTheme="minorEastAsia" w:hAnsiTheme="minorEastAsia"/>
            <w:b w:val="0"/>
            <w:noProof/>
            <w:webHidden/>
            <w:sz w:val="28"/>
            <w:szCs w:val="28"/>
          </w:rPr>
          <w:instrText xml:space="preserve"> PAGEREF _Toc8315650 \h </w:instrText>
        </w:r>
        <w:r w:rsidR="00851A74" w:rsidRPr="00D55A2A">
          <w:rPr>
            <w:rFonts w:asciiTheme="minorEastAsia" w:eastAsiaTheme="minorEastAsia" w:hAnsiTheme="minorEastAsia"/>
            <w:b w:val="0"/>
            <w:noProof/>
            <w:webHidden/>
            <w:sz w:val="28"/>
            <w:szCs w:val="28"/>
          </w:rPr>
        </w:r>
        <w:r w:rsidR="00851A74" w:rsidRPr="00D55A2A">
          <w:rPr>
            <w:rFonts w:asciiTheme="minorEastAsia" w:eastAsiaTheme="minorEastAsia" w:hAnsiTheme="minorEastAsia"/>
            <w:b w:val="0"/>
            <w:noProof/>
            <w:webHidden/>
            <w:sz w:val="28"/>
            <w:szCs w:val="28"/>
          </w:rPr>
          <w:fldChar w:fldCharType="separate"/>
        </w:r>
        <w:r w:rsidR="006D744D">
          <w:rPr>
            <w:rFonts w:asciiTheme="minorEastAsia" w:eastAsiaTheme="minorEastAsia" w:hAnsiTheme="minorEastAsia"/>
            <w:b w:val="0"/>
            <w:noProof/>
            <w:webHidden/>
            <w:sz w:val="28"/>
            <w:szCs w:val="28"/>
          </w:rPr>
          <w:t>6</w:t>
        </w:r>
        <w:r w:rsidR="00851A74" w:rsidRPr="00D55A2A">
          <w:rPr>
            <w:rFonts w:asciiTheme="minorEastAsia" w:eastAsiaTheme="minorEastAsia" w:hAnsiTheme="minorEastAsia"/>
            <w:b w:val="0"/>
            <w:noProof/>
            <w:webHidden/>
            <w:sz w:val="28"/>
            <w:szCs w:val="28"/>
          </w:rPr>
          <w:fldChar w:fldCharType="end"/>
        </w:r>
      </w:hyperlink>
    </w:p>
    <w:p w14:paraId="6BDB5F6D" w14:textId="27AA5926" w:rsidR="00D55A2A" w:rsidRPr="00D55A2A" w:rsidRDefault="009B01DA" w:rsidP="0070279A">
      <w:pPr>
        <w:pStyle w:val="30"/>
        <w:spacing w:line="300" w:lineRule="auto"/>
        <w:rPr>
          <w:rFonts w:asciiTheme="minorEastAsia" w:eastAsiaTheme="minorEastAsia" w:hAnsiTheme="minorEastAsia" w:cstheme="minorBidi"/>
          <w:b w:val="0"/>
          <w:noProof/>
          <w:kern w:val="2"/>
          <w:sz w:val="28"/>
          <w:szCs w:val="28"/>
        </w:rPr>
      </w:pPr>
      <w:hyperlink w:anchor="_Toc8315651" w:history="1">
        <w:r w:rsidR="00D55A2A" w:rsidRPr="00D55A2A">
          <w:rPr>
            <w:rStyle w:val="af8"/>
            <w:rFonts w:asciiTheme="minorEastAsia" w:eastAsiaTheme="minorEastAsia" w:hAnsiTheme="minorEastAsia" w:hint="eastAsia"/>
            <w:b w:val="0"/>
            <w:noProof/>
            <w:sz w:val="28"/>
            <w:szCs w:val="28"/>
          </w:rPr>
          <w:t>二、委托人及其他评估报告</w:t>
        </w:r>
        <w:r w:rsidR="00E9329F">
          <w:rPr>
            <w:rStyle w:val="af8"/>
            <w:rFonts w:asciiTheme="minorEastAsia" w:eastAsiaTheme="minorEastAsia" w:hAnsiTheme="minorEastAsia" w:hint="eastAsia"/>
            <w:b w:val="0"/>
            <w:noProof/>
            <w:sz w:val="28"/>
            <w:szCs w:val="28"/>
          </w:rPr>
          <w:t>使用人</w:t>
        </w:r>
        <w:r w:rsidR="00D55A2A" w:rsidRPr="00D55A2A">
          <w:rPr>
            <w:rStyle w:val="af8"/>
            <w:rFonts w:asciiTheme="minorEastAsia" w:eastAsiaTheme="minorEastAsia" w:hAnsiTheme="minorEastAsia" w:hint="eastAsia"/>
            <w:b w:val="0"/>
            <w:noProof/>
            <w:sz w:val="28"/>
            <w:szCs w:val="28"/>
          </w:rPr>
          <w:t>概况</w:t>
        </w:r>
        <w:r w:rsidR="00D55A2A" w:rsidRPr="00D55A2A">
          <w:rPr>
            <w:rFonts w:asciiTheme="minorEastAsia" w:eastAsiaTheme="minorEastAsia" w:hAnsiTheme="minorEastAsia"/>
            <w:b w:val="0"/>
            <w:noProof/>
            <w:webHidden/>
            <w:sz w:val="28"/>
            <w:szCs w:val="28"/>
          </w:rPr>
          <w:tab/>
        </w:r>
        <w:r w:rsidR="00851A74" w:rsidRPr="00D55A2A">
          <w:rPr>
            <w:rFonts w:asciiTheme="minorEastAsia" w:eastAsiaTheme="minorEastAsia" w:hAnsiTheme="minorEastAsia"/>
            <w:b w:val="0"/>
            <w:noProof/>
            <w:webHidden/>
            <w:sz w:val="28"/>
            <w:szCs w:val="28"/>
          </w:rPr>
          <w:fldChar w:fldCharType="begin"/>
        </w:r>
        <w:r w:rsidR="00D55A2A" w:rsidRPr="00D55A2A">
          <w:rPr>
            <w:rFonts w:asciiTheme="minorEastAsia" w:eastAsiaTheme="minorEastAsia" w:hAnsiTheme="minorEastAsia"/>
            <w:b w:val="0"/>
            <w:noProof/>
            <w:webHidden/>
            <w:sz w:val="28"/>
            <w:szCs w:val="28"/>
          </w:rPr>
          <w:instrText xml:space="preserve"> PAGEREF _Toc8315651 \h </w:instrText>
        </w:r>
        <w:r w:rsidR="00851A74" w:rsidRPr="00D55A2A">
          <w:rPr>
            <w:rFonts w:asciiTheme="minorEastAsia" w:eastAsiaTheme="minorEastAsia" w:hAnsiTheme="minorEastAsia"/>
            <w:b w:val="0"/>
            <w:noProof/>
            <w:webHidden/>
            <w:sz w:val="28"/>
            <w:szCs w:val="28"/>
          </w:rPr>
        </w:r>
        <w:r w:rsidR="00851A74" w:rsidRPr="00D55A2A">
          <w:rPr>
            <w:rFonts w:asciiTheme="minorEastAsia" w:eastAsiaTheme="minorEastAsia" w:hAnsiTheme="minorEastAsia"/>
            <w:b w:val="0"/>
            <w:noProof/>
            <w:webHidden/>
            <w:sz w:val="28"/>
            <w:szCs w:val="28"/>
          </w:rPr>
          <w:fldChar w:fldCharType="separate"/>
        </w:r>
        <w:r w:rsidR="006D744D">
          <w:rPr>
            <w:rFonts w:asciiTheme="minorEastAsia" w:eastAsiaTheme="minorEastAsia" w:hAnsiTheme="minorEastAsia"/>
            <w:b w:val="0"/>
            <w:noProof/>
            <w:webHidden/>
            <w:sz w:val="28"/>
            <w:szCs w:val="28"/>
          </w:rPr>
          <w:t>6</w:t>
        </w:r>
        <w:r w:rsidR="00851A74" w:rsidRPr="00D55A2A">
          <w:rPr>
            <w:rFonts w:asciiTheme="minorEastAsia" w:eastAsiaTheme="minorEastAsia" w:hAnsiTheme="minorEastAsia"/>
            <w:b w:val="0"/>
            <w:noProof/>
            <w:webHidden/>
            <w:sz w:val="28"/>
            <w:szCs w:val="28"/>
          </w:rPr>
          <w:fldChar w:fldCharType="end"/>
        </w:r>
      </w:hyperlink>
    </w:p>
    <w:p w14:paraId="59E8D2F4" w14:textId="77777777" w:rsidR="00D55A2A" w:rsidRPr="00D55A2A" w:rsidRDefault="009B01DA" w:rsidP="0070279A">
      <w:pPr>
        <w:pStyle w:val="30"/>
        <w:spacing w:line="300" w:lineRule="auto"/>
        <w:rPr>
          <w:rFonts w:asciiTheme="minorEastAsia" w:eastAsiaTheme="minorEastAsia" w:hAnsiTheme="minorEastAsia" w:cstheme="minorBidi"/>
          <w:b w:val="0"/>
          <w:noProof/>
          <w:kern w:val="2"/>
          <w:sz w:val="28"/>
          <w:szCs w:val="28"/>
        </w:rPr>
      </w:pPr>
      <w:hyperlink w:anchor="_Toc8315652" w:history="1">
        <w:r w:rsidR="00D55A2A" w:rsidRPr="00D55A2A">
          <w:rPr>
            <w:rStyle w:val="af8"/>
            <w:rFonts w:asciiTheme="minorEastAsia" w:eastAsiaTheme="minorEastAsia" w:hAnsiTheme="minorEastAsia" w:hint="eastAsia"/>
            <w:b w:val="0"/>
            <w:noProof/>
            <w:sz w:val="28"/>
            <w:szCs w:val="28"/>
          </w:rPr>
          <w:t>三、评估目的</w:t>
        </w:r>
        <w:r w:rsidR="00D55A2A" w:rsidRPr="00D55A2A">
          <w:rPr>
            <w:rFonts w:asciiTheme="minorEastAsia" w:eastAsiaTheme="minorEastAsia" w:hAnsiTheme="minorEastAsia"/>
            <w:b w:val="0"/>
            <w:noProof/>
            <w:webHidden/>
            <w:sz w:val="28"/>
            <w:szCs w:val="28"/>
          </w:rPr>
          <w:tab/>
        </w:r>
        <w:r w:rsidR="00851A74" w:rsidRPr="00D55A2A">
          <w:rPr>
            <w:rFonts w:asciiTheme="minorEastAsia" w:eastAsiaTheme="minorEastAsia" w:hAnsiTheme="minorEastAsia"/>
            <w:b w:val="0"/>
            <w:noProof/>
            <w:webHidden/>
            <w:sz w:val="28"/>
            <w:szCs w:val="28"/>
          </w:rPr>
          <w:fldChar w:fldCharType="begin"/>
        </w:r>
        <w:r w:rsidR="00D55A2A" w:rsidRPr="00D55A2A">
          <w:rPr>
            <w:rFonts w:asciiTheme="minorEastAsia" w:eastAsiaTheme="minorEastAsia" w:hAnsiTheme="minorEastAsia"/>
            <w:b w:val="0"/>
            <w:noProof/>
            <w:webHidden/>
            <w:sz w:val="28"/>
            <w:szCs w:val="28"/>
          </w:rPr>
          <w:instrText xml:space="preserve"> PAGEREF _Toc8315652 \h </w:instrText>
        </w:r>
        <w:r w:rsidR="00851A74" w:rsidRPr="00D55A2A">
          <w:rPr>
            <w:rFonts w:asciiTheme="minorEastAsia" w:eastAsiaTheme="minorEastAsia" w:hAnsiTheme="minorEastAsia"/>
            <w:b w:val="0"/>
            <w:noProof/>
            <w:webHidden/>
            <w:sz w:val="28"/>
            <w:szCs w:val="28"/>
          </w:rPr>
        </w:r>
        <w:r w:rsidR="00851A74" w:rsidRPr="00D55A2A">
          <w:rPr>
            <w:rFonts w:asciiTheme="minorEastAsia" w:eastAsiaTheme="minorEastAsia" w:hAnsiTheme="minorEastAsia"/>
            <w:b w:val="0"/>
            <w:noProof/>
            <w:webHidden/>
            <w:sz w:val="28"/>
            <w:szCs w:val="28"/>
          </w:rPr>
          <w:fldChar w:fldCharType="separate"/>
        </w:r>
        <w:r w:rsidR="006D744D">
          <w:rPr>
            <w:rFonts w:asciiTheme="minorEastAsia" w:eastAsiaTheme="minorEastAsia" w:hAnsiTheme="minorEastAsia"/>
            <w:b w:val="0"/>
            <w:noProof/>
            <w:webHidden/>
            <w:sz w:val="28"/>
            <w:szCs w:val="28"/>
          </w:rPr>
          <w:t>6</w:t>
        </w:r>
        <w:r w:rsidR="00851A74" w:rsidRPr="00D55A2A">
          <w:rPr>
            <w:rFonts w:asciiTheme="minorEastAsia" w:eastAsiaTheme="minorEastAsia" w:hAnsiTheme="minorEastAsia"/>
            <w:b w:val="0"/>
            <w:noProof/>
            <w:webHidden/>
            <w:sz w:val="28"/>
            <w:szCs w:val="28"/>
          </w:rPr>
          <w:fldChar w:fldCharType="end"/>
        </w:r>
      </w:hyperlink>
    </w:p>
    <w:p w14:paraId="53F1CC4E" w14:textId="77777777" w:rsidR="00D55A2A" w:rsidRPr="00D55A2A" w:rsidRDefault="009B01DA" w:rsidP="0070279A">
      <w:pPr>
        <w:pStyle w:val="30"/>
        <w:spacing w:line="300" w:lineRule="auto"/>
        <w:rPr>
          <w:rFonts w:asciiTheme="minorEastAsia" w:eastAsiaTheme="minorEastAsia" w:hAnsiTheme="minorEastAsia" w:cstheme="minorBidi"/>
          <w:b w:val="0"/>
          <w:noProof/>
          <w:kern w:val="2"/>
          <w:sz w:val="28"/>
          <w:szCs w:val="28"/>
        </w:rPr>
      </w:pPr>
      <w:hyperlink w:anchor="_Toc8315653" w:history="1">
        <w:r w:rsidR="00D55A2A" w:rsidRPr="00D55A2A">
          <w:rPr>
            <w:rStyle w:val="af8"/>
            <w:rFonts w:asciiTheme="minorEastAsia" w:eastAsiaTheme="minorEastAsia" w:hAnsiTheme="minorEastAsia" w:hint="eastAsia"/>
            <w:b w:val="0"/>
            <w:noProof/>
            <w:sz w:val="28"/>
            <w:szCs w:val="28"/>
          </w:rPr>
          <w:t>四、评估对象和评估范围</w:t>
        </w:r>
        <w:r w:rsidR="00D55A2A" w:rsidRPr="00D55A2A">
          <w:rPr>
            <w:rFonts w:asciiTheme="minorEastAsia" w:eastAsiaTheme="minorEastAsia" w:hAnsiTheme="minorEastAsia"/>
            <w:b w:val="0"/>
            <w:noProof/>
            <w:webHidden/>
            <w:sz w:val="28"/>
            <w:szCs w:val="28"/>
          </w:rPr>
          <w:tab/>
        </w:r>
        <w:r w:rsidR="00851A74" w:rsidRPr="00D55A2A">
          <w:rPr>
            <w:rFonts w:asciiTheme="minorEastAsia" w:eastAsiaTheme="minorEastAsia" w:hAnsiTheme="minorEastAsia"/>
            <w:b w:val="0"/>
            <w:noProof/>
            <w:webHidden/>
            <w:sz w:val="28"/>
            <w:szCs w:val="28"/>
          </w:rPr>
          <w:fldChar w:fldCharType="begin"/>
        </w:r>
        <w:r w:rsidR="00D55A2A" w:rsidRPr="00D55A2A">
          <w:rPr>
            <w:rFonts w:asciiTheme="minorEastAsia" w:eastAsiaTheme="minorEastAsia" w:hAnsiTheme="minorEastAsia"/>
            <w:b w:val="0"/>
            <w:noProof/>
            <w:webHidden/>
            <w:sz w:val="28"/>
            <w:szCs w:val="28"/>
          </w:rPr>
          <w:instrText xml:space="preserve"> PAGEREF _Toc8315653 \h </w:instrText>
        </w:r>
        <w:r w:rsidR="00851A74" w:rsidRPr="00D55A2A">
          <w:rPr>
            <w:rFonts w:asciiTheme="minorEastAsia" w:eastAsiaTheme="minorEastAsia" w:hAnsiTheme="minorEastAsia"/>
            <w:b w:val="0"/>
            <w:noProof/>
            <w:webHidden/>
            <w:sz w:val="28"/>
            <w:szCs w:val="28"/>
          </w:rPr>
        </w:r>
        <w:r w:rsidR="00851A74" w:rsidRPr="00D55A2A">
          <w:rPr>
            <w:rFonts w:asciiTheme="minorEastAsia" w:eastAsiaTheme="minorEastAsia" w:hAnsiTheme="minorEastAsia"/>
            <w:b w:val="0"/>
            <w:noProof/>
            <w:webHidden/>
            <w:sz w:val="28"/>
            <w:szCs w:val="28"/>
          </w:rPr>
          <w:fldChar w:fldCharType="separate"/>
        </w:r>
        <w:r w:rsidR="006D744D">
          <w:rPr>
            <w:rFonts w:asciiTheme="minorEastAsia" w:eastAsiaTheme="minorEastAsia" w:hAnsiTheme="minorEastAsia"/>
            <w:b w:val="0"/>
            <w:noProof/>
            <w:webHidden/>
            <w:sz w:val="28"/>
            <w:szCs w:val="28"/>
          </w:rPr>
          <w:t>6</w:t>
        </w:r>
        <w:r w:rsidR="00851A74" w:rsidRPr="00D55A2A">
          <w:rPr>
            <w:rFonts w:asciiTheme="minorEastAsia" w:eastAsiaTheme="minorEastAsia" w:hAnsiTheme="minorEastAsia"/>
            <w:b w:val="0"/>
            <w:noProof/>
            <w:webHidden/>
            <w:sz w:val="28"/>
            <w:szCs w:val="28"/>
          </w:rPr>
          <w:fldChar w:fldCharType="end"/>
        </w:r>
      </w:hyperlink>
    </w:p>
    <w:p w14:paraId="7E37BB3A" w14:textId="77777777" w:rsidR="00D55A2A" w:rsidRPr="00D55A2A" w:rsidRDefault="009B01DA" w:rsidP="0070279A">
      <w:pPr>
        <w:pStyle w:val="30"/>
        <w:spacing w:line="300" w:lineRule="auto"/>
        <w:rPr>
          <w:rFonts w:asciiTheme="minorEastAsia" w:eastAsiaTheme="minorEastAsia" w:hAnsiTheme="minorEastAsia" w:cstheme="minorBidi"/>
          <w:b w:val="0"/>
          <w:noProof/>
          <w:kern w:val="2"/>
          <w:sz w:val="28"/>
          <w:szCs w:val="28"/>
        </w:rPr>
      </w:pPr>
      <w:hyperlink w:anchor="_Toc8315654" w:history="1">
        <w:r w:rsidR="00D55A2A" w:rsidRPr="00D55A2A">
          <w:rPr>
            <w:rStyle w:val="af8"/>
            <w:rFonts w:asciiTheme="minorEastAsia" w:eastAsiaTheme="minorEastAsia" w:hAnsiTheme="minorEastAsia" w:hint="eastAsia"/>
            <w:b w:val="0"/>
            <w:noProof/>
            <w:sz w:val="28"/>
            <w:szCs w:val="28"/>
          </w:rPr>
          <w:t>五、价值类型</w:t>
        </w:r>
        <w:r w:rsidR="00D55A2A" w:rsidRPr="00D55A2A">
          <w:rPr>
            <w:rFonts w:asciiTheme="minorEastAsia" w:eastAsiaTheme="minorEastAsia" w:hAnsiTheme="minorEastAsia"/>
            <w:b w:val="0"/>
            <w:noProof/>
            <w:webHidden/>
            <w:sz w:val="28"/>
            <w:szCs w:val="28"/>
          </w:rPr>
          <w:tab/>
        </w:r>
        <w:r w:rsidR="00851A74" w:rsidRPr="00D55A2A">
          <w:rPr>
            <w:rFonts w:asciiTheme="minorEastAsia" w:eastAsiaTheme="minorEastAsia" w:hAnsiTheme="minorEastAsia"/>
            <w:b w:val="0"/>
            <w:noProof/>
            <w:webHidden/>
            <w:sz w:val="28"/>
            <w:szCs w:val="28"/>
          </w:rPr>
          <w:fldChar w:fldCharType="begin"/>
        </w:r>
        <w:r w:rsidR="00D55A2A" w:rsidRPr="00D55A2A">
          <w:rPr>
            <w:rFonts w:asciiTheme="minorEastAsia" w:eastAsiaTheme="minorEastAsia" w:hAnsiTheme="minorEastAsia"/>
            <w:b w:val="0"/>
            <w:noProof/>
            <w:webHidden/>
            <w:sz w:val="28"/>
            <w:szCs w:val="28"/>
          </w:rPr>
          <w:instrText xml:space="preserve"> PAGEREF _Toc8315654 \h </w:instrText>
        </w:r>
        <w:r w:rsidR="00851A74" w:rsidRPr="00D55A2A">
          <w:rPr>
            <w:rFonts w:asciiTheme="minorEastAsia" w:eastAsiaTheme="minorEastAsia" w:hAnsiTheme="minorEastAsia"/>
            <w:b w:val="0"/>
            <w:noProof/>
            <w:webHidden/>
            <w:sz w:val="28"/>
            <w:szCs w:val="28"/>
          </w:rPr>
        </w:r>
        <w:r w:rsidR="00851A74" w:rsidRPr="00D55A2A">
          <w:rPr>
            <w:rFonts w:asciiTheme="minorEastAsia" w:eastAsiaTheme="minorEastAsia" w:hAnsiTheme="minorEastAsia"/>
            <w:b w:val="0"/>
            <w:noProof/>
            <w:webHidden/>
            <w:sz w:val="28"/>
            <w:szCs w:val="28"/>
          </w:rPr>
          <w:fldChar w:fldCharType="separate"/>
        </w:r>
        <w:r w:rsidR="006D744D">
          <w:rPr>
            <w:rFonts w:asciiTheme="minorEastAsia" w:eastAsiaTheme="minorEastAsia" w:hAnsiTheme="minorEastAsia"/>
            <w:b w:val="0"/>
            <w:noProof/>
            <w:webHidden/>
            <w:sz w:val="28"/>
            <w:szCs w:val="28"/>
          </w:rPr>
          <w:t>7</w:t>
        </w:r>
        <w:r w:rsidR="00851A74" w:rsidRPr="00D55A2A">
          <w:rPr>
            <w:rFonts w:asciiTheme="minorEastAsia" w:eastAsiaTheme="minorEastAsia" w:hAnsiTheme="minorEastAsia"/>
            <w:b w:val="0"/>
            <w:noProof/>
            <w:webHidden/>
            <w:sz w:val="28"/>
            <w:szCs w:val="28"/>
          </w:rPr>
          <w:fldChar w:fldCharType="end"/>
        </w:r>
      </w:hyperlink>
    </w:p>
    <w:p w14:paraId="3B1699AE" w14:textId="77777777" w:rsidR="00D55A2A" w:rsidRPr="00D55A2A" w:rsidRDefault="009B01DA" w:rsidP="0070279A">
      <w:pPr>
        <w:pStyle w:val="30"/>
        <w:spacing w:line="300" w:lineRule="auto"/>
        <w:rPr>
          <w:rFonts w:asciiTheme="minorEastAsia" w:eastAsiaTheme="minorEastAsia" w:hAnsiTheme="minorEastAsia" w:cstheme="minorBidi"/>
          <w:b w:val="0"/>
          <w:noProof/>
          <w:kern w:val="2"/>
          <w:sz w:val="28"/>
          <w:szCs w:val="28"/>
        </w:rPr>
      </w:pPr>
      <w:hyperlink w:anchor="_Toc8315655" w:history="1">
        <w:r w:rsidR="00D55A2A" w:rsidRPr="00D55A2A">
          <w:rPr>
            <w:rStyle w:val="af8"/>
            <w:rFonts w:asciiTheme="minorEastAsia" w:eastAsiaTheme="minorEastAsia" w:hAnsiTheme="minorEastAsia" w:hint="eastAsia"/>
            <w:b w:val="0"/>
            <w:noProof/>
            <w:sz w:val="28"/>
            <w:szCs w:val="28"/>
          </w:rPr>
          <w:t>六、评估基准日</w:t>
        </w:r>
        <w:r w:rsidR="00D55A2A" w:rsidRPr="00D55A2A">
          <w:rPr>
            <w:rFonts w:asciiTheme="minorEastAsia" w:eastAsiaTheme="minorEastAsia" w:hAnsiTheme="minorEastAsia"/>
            <w:b w:val="0"/>
            <w:noProof/>
            <w:webHidden/>
            <w:sz w:val="28"/>
            <w:szCs w:val="28"/>
          </w:rPr>
          <w:tab/>
        </w:r>
        <w:r w:rsidR="00851A74" w:rsidRPr="00D55A2A">
          <w:rPr>
            <w:rFonts w:asciiTheme="minorEastAsia" w:eastAsiaTheme="minorEastAsia" w:hAnsiTheme="minorEastAsia"/>
            <w:b w:val="0"/>
            <w:noProof/>
            <w:webHidden/>
            <w:sz w:val="28"/>
            <w:szCs w:val="28"/>
          </w:rPr>
          <w:fldChar w:fldCharType="begin"/>
        </w:r>
        <w:r w:rsidR="00D55A2A" w:rsidRPr="00D55A2A">
          <w:rPr>
            <w:rFonts w:asciiTheme="minorEastAsia" w:eastAsiaTheme="minorEastAsia" w:hAnsiTheme="minorEastAsia"/>
            <w:b w:val="0"/>
            <w:noProof/>
            <w:webHidden/>
            <w:sz w:val="28"/>
            <w:szCs w:val="28"/>
          </w:rPr>
          <w:instrText xml:space="preserve"> PAGEREF _Toc8315655 \h </w:instrText>
        </w:r>
        <w:r w:rsidR="00851A74" w:rsidRPr="00D55A2A">
          <w:rPr>
            <w:rFonts w:asciiTheme="minorEastAsia" w:eastAsiaTheme="minorEastAsia" w:hAnsiTheme="minorEastAsia"/>
            <w:b w:val="0"/>
            <w:noProof/>
            <w:webHidden/>
            <w:sz w:val="28"/>
            <w:szCs w:val="28"/>
          </w:rPr>
        </w:r>
        <w:r w:rsidR="00851A74" w:rsidRPr="00D55A2A">
          <w:rPr>
            <w:rFonts w:asciiTheme="minorEastAsia" w:eastAsiaTheme="minorEastAsia" w:hAnsiTheme="minorEastAsia"/>
            <w:b w:val="0"/>
            <w:noProof/>
            <w:webHidden/>
            <w:sz w:val="28"/>
            <w:szCs w:val="28"/>
          </w:rPr>
          <w:fldChar w:fldCharType="separate"/>
        </w:r>
        <w:r w:rsidR="006D744D">
          <w:rPr>
            <w:rFonts w:asciiTheme="minorEastAsia" w:eastAsiaTheme="minorEastAsia" w:hAnsiTheme="minorEastAsia"/>
            <w:b w:val="0"/>
            <w:noProof/>
            <w:webHidden/>
            <w:sz w:val="28"/>
            <w:szCs w:val="28"/>
          </w:rPr>
          <w:t>7</w:t>
        </w:r>
        <w:r w:rsidR="00851A74" w:rsidRPr="00D55A2A">
          <w:rPr>
            <w:rFonts w:asciiTheme="minorEastAsia" w:eastAsiaTheme="minorEastAsia" w:hAnsiTheme="minorEastAsia"/>
            <w:b w:val="0"/>
            <w:noProof/>
            <w:webHidden/>
            <w:sz w:val="28"/>
            <w:szCs w:val="28"/>
          </w:rPr>
          <w:fldChar w:fldCharType="end"/>
        </w:r>
      </w:hyperlink>
    </w:p>
    <w:p w14:paraId="6D127A8E" w14:textId="77777777" w:rsidR="00D55A2A" w:rsidRPr="00D55A2A" w:rsidRDefault="009B01DA" w:rsidP="0070279A">
      <w:pPr>
        <w:pStyle w:val="30"/>
        <w:spacing w:line="300" w:lineRule="auto"/>
        <w:rPr>
          <w:rFonts w:asciiTheme="minorEastAsia" w:eastAsiaTheme="minorEastAsia" w:hAnsiTheme="minorEastAsia" w:cstheme="minorBidi"/>
          <w:b w:val="0"/>
          <w:noProof/>
          <w:kern w:val="2"/>
          <w:sz w:val="28"/>
          <w:szCs w:val="28"/>
        </w:rPr>
      </w:pPr>
      <w:hyperlink w:anchor="_Toc8315656" w:history="1">
        <w:r w:rsidR="00D55A2A" w:rsidRPr="00D55A2A">
          <w:rPr>
            <w:rStyle w:val="af8"/>
            <w:rFonts w:asciiTheme="minorEastAsia" w:eastAsiaTheme="minorEastAsia" w:hAnsiTheme="minorEastAsia" w:hint="eastAsia"/>
            <w:b w:val="0"/>
            <w:noProof/>
            <w:sz w:val="28"/>
            <w:szCs w:val="28"/>
          </w:rPr>
          <w:t>七、评估依据</w:t>
        </w:r>
        <w:r w:rsidR="00D55A2A" w:rsidRPr="00D55A2A">
          <w:rPr>
            <w:rFonts w:asciiTheme="minorEastAsia" w:eastAsiaTheme="minorEastAsia" w:hAnsiTheme="minorEastAsia"/>
            <w:b w:val="0"/>
            <w:noProof/>
            <w:webHidden/>
            <w:sz w:val="28"/>
            <w:szCs w:val="28"/>
          </w:rPr>
          <w:tab/>
        </w:r>
        <w:r w:rsidR="00851A74" w:rsidRPr="00D55A2A">
          <w:rPr>
            <w:rFonts w:asciiTheme="minorEastAsia" w:eastAsiaTheme="minorEastAsia" w:hAnsiTheme="minorEastAsia"/>
            <w:b w:val="0"/>
            <w:noProof/>
            <w:webHidden/>
            <w:sz w:val="28"/>
            <w:szCs w:val="28"/>
          </w:rPr>
          <w:fldChar w:fldCharType="begin"/>
        </w:r>
        <w:r w:rsidR="00D55A2A" w:rsidRPr="00D55A2A">
          <w:rPr>
            <w:rFonts w:asciiTheme="minorEastAsia" w:eastAsiaTheme="minorEastAsia" w:hAnsiTheme="minorEastAsia"/>
            <w:b w:val="0"/>
            <w:noProof/>
            <w:webHidden/>
            <w:sz w:val="28"/>
            <w:szCs w:val="28"/>
          </w:rPr>
          <w:instrText xml:space="preserve"> PAGEREF _Toc8315656 \h </w:instrText>
        </w:r>
        <w:r w:rsidR="00851A74" w:rsidRPr="00D55A2A">
          <w:rPr>
            <w:rFonts w:asciiTheme="minorEastAsia" w:eastAsiaTheme="minorEastAsia" w:hAnsiTheme="minorEastAsia"/>
            <w:b w:val="0"/>
            <w:noProof/>
            <w:webHidden/>
            <w:sz w:val="28"/>
            <w:szCs w:val="28"/>
          </w:rPr>
        </w:r>
        <w:r w:rsidR="00851A74" w:rsidRPr="00D55A2A">
          <w:rPr>
            <w:rFonts w:asciiTheme="minorEastAsia" w:eastAsiaTheme="minorEastAsia" w:hAnsiTheme="minorEastAsia"/>
            <w:b w:val="0"/>
            <w:noProof/>
            <w:webHidden/>
            <w:sz w:val="28"/>
            <w:szCs w:val="28"/>
          </w:rPr>
          <w:fldChar w:fldCharType="separate"/>
        </w:r>
        <w:r w:rsidR="006D744D">
          <w:rPr>
            <w:rFonts w:asciiTheme="minorEastAsia" w:eastAsiaTheme="minorEastAsia" w:hAnsiTheme="minorEastAsia"/>
            <w:b w:val="0"/>
            <w:noProof/>
            <w:webHidden/>
            <w:sz w:val="28"/>
            <w:szCs w:val="28"/>
          </w:rPr>
          <w:t>7</w:t>
        </w:r>
        <w:r w:rsidR="00851A74" w:rsidRPr="00D55A2A">
          <w:rPr>
            <w:rFonts w:asciiTheme="minorEastAsia" w:eastAsiaTheme="minorEastAsia" w:hAnsiTheme="minorEastAsia"/>
            <w:b w:val="0"/>
            <w:noProof/>
            <w:webHidden/>
            <w:sz w:val="28"/>
            <w:szCs w:val="28"/>
          </w:rPr>
          <w:fldChar w:fldCharType="end"/>
        </w:r>
      </w:hyperlink>
    </w:p>
    <w:p w14:paraId="78F48B53" w14:textId="77777777" w:rsidR="00D55A2A" w:rsidRPr="00D55A2A" w:rsidRDefault="009B01DA" w:rsidP="0070279A">
      <w:pPr>
        <w:pStyle w:val="30"/>
        <w:spacing w:line="300" w:lineRule="auto"/>
        <w:rPr>
          <w:rFonts w:asciiTheme="minorEastAsia" w:eastAsiaTheme="minorEastAsia" w:hAnsiTheme="minorEastAsia" w:cstheme="minorBidi"/>
          <w:b w:val="0"/>
          <w:noProof/>
          <w:kern w:val="2"/>
          <w:sz w:val="28"/>
          <w:szCs w:val="28"/>
        </w:rPr>
      </w:pPr>
      <w:hyperlink w:anchor="_Toc8315657" w:history="1">
        <w:r w:rsidR="00D55A2A" w:rsidRPr="00D55A2A">
          <w:rPr>
            <w:rStyle w:val="af8"/>
            <w:rFonts w:asciiTheme="minorEastAsia" w:eastAsiaTheme="minorEastAsia" w:hAnsiTheme="minorEastAsia" w:hint="eastAsia"/>
            <w:b w:val="0"/>
            <w:noProof/>
            <w:sz w:val="28"/>
            <w:szCs w:val="28"/>
          </w:rPr>
          <w:t>八、评估方法</w:t>
        </w:r>
        <w:r w:rsidR="00D55A2A" w:rsidRPr="00D55A2A">
          <w:rPr>
            <w:rFonts w:asciiTheme="minorEastAsia" w:eastAsiaTheme="minorEastAsia" w:hAnsiTheme="minorEastAsia"/>
            <w:b w:val="0"/>
            <w:noProof/>
            <w:webHidden/>
            <w:sz w:val="28"/>
            <w:szCs w:val="28"/>
          </w:rPr>
          <w:tab/>
        </w:r>
        <w:r w:rsidR="00851A74" w:rsidRPr="00D55A2A">
          <w:rPr>
            <w:rFonts w:asciiTheme="minorEastAsia" w:eastAsiaTheme="minorEastAsia" w:hAnsiTheme="minorEastAsia"/>
            <w:b w:val="0"/>
            <w:noProof/>
            <w:webHidden/>
            <w:sz w:val="28"/>
            <w:szCs w:val="28"/>
          </w:rPr>
          <w:fldChar w:fldCharType="begin"/>
        </w:r>
        <w:r w:rsidR="00D55A2A" w:rsidRPr="00D55A2A">
          <w:rPr>
            <w:rFonts w:asciiTheme="minorEastAsia" w:eastAsiaTheme="minorEastAsia" w:hAnsiTheme="minorEastAsia"/>
            <w:b w:val="0"/>
            <w:noProof/>
            <w:webHidden/>
            <w:sz w:val="28"/>
            <w:szCs w:val="28"/>
          </w:rPr>
          <w:instrText xml:space="preserve"> PAGEREF _Toc8315657 \h </w:instrText>
        </w:r>
        <w:r w:rsidR="00851A74" w:rsidRPr="00D55A2A">
          <w:rPr>
            <w:rFonts w:asciiTheme="minorEastAsia" w:eastAsiaTheme="minorEastAsia" w:hAnsiTheme="minorEastAsia"/>
            <w:b w:val="0"/>
            <w:noProof/>
            <w:webHidden/>
            <w:sz w:val="28"/>
            <w:szCs w:val="28"/>
          </w:rPr>
        </w:r>
        <w:r w:rsidR="00851A74" w:rsidRPr="00D55A2A">
          <w:rPr>
            <w:rFonts w:asciiTheme="minorEastAsia" w:eastAsiaTheme="minorEastAsia" w:hAnsiTheme="minorEastAsia"/>
            <w:b w:val="0"/>
            <w:noProof/>
            <w:webHidden/>
            <w:sz w:val="28"/>
            <w:szCs w:val="28"/>
          </w:rPr>
          <w:fldChar w:fldCharType="separate"/>
        </w:r>
        <w:r w:rsidR="006D744D">
          <w:rPr>
            <w:rFonts w:asciiTheme="minorEastAsia" w:eastAsiaTheme="minorEastAsia" w:hAnsiTheme="minorEastAsia"/>
            <w:b w:val="0"/>
            <w:noProof/>
            <w:webHidden/>
            <w:sz w:val="28"/>
            <w:szCs w:val="28"/>
          </w:rPr>
          <w:t>9</w:t>
        </w:r>
        <w:r w:rsidR="00851A74" w:rsidRPr="00D55A2A">
          <w:rPr>
            <w:rFonts w:asciiTheme="minorEastAsia" w:eastAsiaTheme="minorEastAsia" w:hAnsiTheme="minorEastAsia"/>
            <w:b w:val="0"/>
            <w:noProof/>
            <w:webHidden/>
            <w:sz w:val="28"/>
            <w:szCs w:val="28"/>
          </w:rPr>
          <w:fldChar w:fldCharType="end"/>
        </w:r>
      </w:hyperlink>
    </w:p>
    <w:p w14:paraId="5891E52A" w14:textId="77777777" w:rsidR="00D55A2A" w:rsidRPr="00D55A2A" w:rsidRDefault="009B01DA" w:rsidP="0070279A">
      <w:pPr>
        <w:pStyle w:val="30"/>
        <w:spacing w:line="300" w:lineRule="auto"/>
        <w:rPr>
          <w:rFonts w:asciiTheme="minorEastAsia" w:eastAsiaTheme="minorEastAsia" w:hAnsiTheme="minorEastAsia" w:cstheme="minorBidi"/>
          <w:b w:val="0"/>
          <w:noProof/>
          <w:kern w:val="2"/>
          <w:sz w:val="28"/>
          <w:szCs w:val="28"/>
        </w:rPr>
      </w:pPr>
      <w:hyperlink w:anchor="_Toc8315658" w:history="1">
        <w:r w:rsidR="00D55A2A" w:rsidRPr="00D55A2A">
          <w:rPr>
            <w:rStyle w:val="af8"/>
            <w:rFonts w:asciiTheme="minorEastAsia" w:eastAsiaTheme="minorEastAsia" w:hAnsiTheme="minorEastAsia" w:hint="eastAsia"/>
            <w:b w:val="0"/>
            <w:noProof/>
            <w:sz w:val="28"/>
            <w:szCs w:val="28"/>
          </w:rPr>
          <w:t>九、评估程序实施过程和情况</w:t>
        </w:r>
        <w:r w:rsidR="00D55A2A" w:rsidRPr="00D55A2A">
          <w:rPr>
            <w:rFonts w:asciiTheme="minorEastAsia" w:eastAsiaTheme="minorEastAsia" w:hAnsiTheme="minorEastAsia"/>
            <w:b w:val="0"/>
            <w:noProof/>
            <w:webHidden/>
            <w:sz w:val="28"/>
            <w:szCs w:val="28"/>
          </w:rPr>
          <w:tab/>
        </w:r>
        <w:r w:rsidR="00851A74" w:rsidRPr="00D55A2A">
          <w:rPr>
            <w:rFonts w:asciiTheme="minorEastAsia" w:eastAsiaTheme="minorEastAsia" w:hAnsiTheme="minorEastAsia"/>
            <w:b w:val="0"/>
            <w:noProof/>
            <w:webHidden/>
            <w:sz w:val="28"/>
            <w:szCs w:val="28"/>
          </w:rPr>
          <w:fldChar w:fldCharType="begin"/>
        </w:r>
        <w:r w:rsidR="00D55A2A" w:rsidRPr="00D55A2A">
          <w:rPr>
            <w:rFonts w:asciiTheme="minorEastAsia" w:eastAsiaTheme="minorEastAsia" w:hAnsiTheme="minorEastAsia"/>
            <w:b w:val="0"/>
            <w:noProof/>
            <w:webHidden/>
            <w:sz w:val="28"/>
            <w:szCs w:val="28"/>
          </w:rPr>
          <w:instrText xml:space="preserve"> PAGEREF _Toc8315658 \h </w:instrText>
        </w:r>
        <w:r w:rsidR="00851A74" w:rsidRPr="00D55A2A">
          <w:rPr>
            <w:rFonts w:asciiTheme="minorEastAsia" w:eastAsiaTheme="minorEastAsia" w:hAnsiTheme="minorEastAsia"/>
            <w:b w:val="0"/>
            <w:noProof/>
            <w:webHidden/>
            <w:sz w:val="28"/>
            <w:szCs w:val="28"/>
          </w:rPr>
        </w:r>
        <w:r w:rsidR="00851A74" w:rsidRPr="00D55A2A">
          <w:rPr>
            <w:rFonts w:asciiTheme="minorEastAsia" w:eastAsiaTheme="minorEastAsia" w:hAnsiTheme="minorEastAsia"/>
            <w:b w:val="0"/>
            <w:noProof/>
            <w:webHidden/>
            <w:sz w:val="28"/>
            <w:szCs w:val="28"/>
          </w:rPr>
          <w:fldChar w:fldCharType="separate"/>
        </w:r>
        <w:r w:rsidR="006D744D">
          <w:rPr>
            <w:rFonts w:asciiTheme="minorEastAsia" w:eastAsiaTheme="minorEastAsia" w:hAnsiTheme="minorEastAsia"/>
            <w:b w:val="0"/>
            <w:noProof/>
            <w:webHidden/>
            <w:sz w:val="28"/>
            <w:szCs w:val="28"/>
          </w:rPr>
          <w:t>9</w:t>
        </w:r>
        <w:r w:rsidR="00851A74" w:rsidRPr="00D55A2A">
          <w:rPr>
            <w:rFonts w:asciiTheme="minorEastAsia" w:eastAsiaTheme="minorEastAsia" w:hAnsiTheme="minorEastAsia"/>
            <w:b w:val="0"/>
            <w:noProof/>
            <w:webHidden/>
            <w:sz w:val="28"/>
            <w:szCs w:val="28"/>
          </w:rPr>
          <w:fldChar w:fldCharType="end"/>
        </w:r>
      </w:hyperlink>
    </w:p>
    <w:p w14:paraId="70115964" w14:textId="77777777" w:rsidR="00D55A2A" w:rsidRPr="00D55A2A" w:rsidRDefault="009B01DA" w:rsidP="0070279A">
      <w:pPr>
        <w:pStyle w:val="30"/>
        <w:spacing w:line="300" w:lineRule="auto"/>
        <w:rPr>
          <w:rFonts w:asciiTheme="minorEastAsia" w:eastAsiaTheme="minorEastAsia" w:hAnsiTheme="minorEastAsia" w:cstheme="minorBidi"/>
          <w:b w:val="0"/>
          <w:noProof/>
          <w:kern w:val="2"/>
          <w:sz w:val="28"/>
          <w:szCs w:val="28"/>
        </w:rPr>
      </w:pPr>
      <w:hyperlink w:anchor="_Toc8315659" w:history="1">
        <w:r w:rsidR="00D55A2A" w:rsidRPr="00D55A2A">
          <w:rPr>
            <w:rStyle w:val="af8"/>
            <w:rFonts w:asciiTheme="minorEastAsia" w:eastAsiaTheme="minorEastAsia" w:hAnsiTheme="minorEastAsia" w:hint="eastAsia"/>
            <w:b w:val="0"/>
            <w:noProof/>
            <w:sz w:val="28"/>
            <w:szCs w:val="28"/>
          </w:rPr>
          <w:t>十、评估假设</w:t>
        </w:r>
        <w:r w:rsidR="00D55A2A" w:rsidRPr="00D55A2A">
          <w:rPr>
            <w:rFonts w:asciiTheme="minorEastAsia" w:eastAsiaTheme="minorEastAsia" w:hAnsiTheme="minorEastAsia"/>
            <w:b w:val="0"/>
            <w:noProof/>
            <w:webHidden/>
            <w:sz w:val="28"/>
            <w:szCs w:val="28"/>
          </w:rPr>
          <w:tab/>
        </w:r>
        <w:r w:rsidR="00851A74" w:rsidRPr="00D55A2A">
          <w:rPr>
            <w:rFonts w:asciiTheme="minorEastAsia" w:eastAsiaTheme="minorEastAsia" w:hAnsiTheme="minorEastAsia"/>
            <w:b w:val="0"/>
            <w:noProof/>
            <w:webHidden/>
            <w:sz w:val="28"/>
            <w:szCs w:val="28"/>
          </w:rPr>
          <w:fldChar w:fldCharType="begin"/>
        </w:r>
        <w:r w:rsidR="00D55A2A" w:rsidRPr="00D55A2A">
          <w:rPr>
            <w:rFonts w:asciiTheme="minorEastAsia" w:eastAsiaTheme="minorEastAsia" w:hAnsiTheme="minorEastAsia"/>
            <w:b w:val="0"/>
            <w:noProof/>
            <w:webHidden/>
            <w:sz w:val="28"/>
            <w:szCs w:val="28"/>
          </w:rPr>
          <w:instrText xml:space="preserve"> PAGEREF _Toc8315659 \h </w:instrText>
        </w:r>
        <w:r w:rsidR="00851A74" w:rsidRPr="00D55A2A">
          <w:rPr>
            <w:rFonts w:asciiTheme="minorEastAsia" w:eastAsiaTheme="minorEastAsia" w:hAnsiTheme="minorEastAsia"/>
            <w:b w:val="0"/>
            <w:noProof/>
            <w:webHidden/>
            <w:sz w:val="28"/>
            <w:szCs w:val="28"/>
          </w:rPr>
        </w:r>
        <w:r w:rsidR="00851A74" w:rsidRPr="00D55A2A">
          <w:rPr>
            <w:rFonts w:asciiTheme="minorEastAsia" w:eastAsiaTheme="minorEastAsia" w:hAnsiTheme="minorEastAsia"/>
            <w:b w:val="0"/>
            <w:noProof/>
            <w:webHidden/>
            <w:sz w:val="28"/>
            <w:szCs w:val="28"/>
          </w:rPr>
          <w:fldChar w:fldCharType="separate"/>
        </w:r>
        <w:r w:rsidR="006D744D">
          <w:rPr>
            <w:rFonts w:asciiTheme="minorEastAsia" w:eastAsiaTheme="minorEastAsia" w:hAnsiTheme="minorEastAsia"/>
            <w:b w:val="0"/>
            <w:noProof/>
            <w:webHidden/>
            <w:sz w:val="28"/>
            <w:szCs w:val="28"/>
          </w:rPr>
          <w:t>11</w:t>
        </w:r>
        <w:r w:rsidR="00851A74" w:rsidRPr="00D55A2A">
          <w:rPr>
            <w:rFonts w:asciiTheme="minorEastAsia" w:eastAsiaTheme="minorEastAsia" w:hAnsiTheme="minorEastAsia"/>
            <w:b w:val="0"/>
            <w:noProof/>
            <w:webHidden/>
            <w:sz w:val="28"/>
            <w:szCs w:val="28"/>
          </w:rPr>
          <w:fldChar w:fldCharType="end"/>
        </w:r>
      </w:hyperlink>
    </w:p>
    <w:p w14:paraId="649F4910" w14:textId="77777777" w:rsidR="00D55A2A" w:rsidRPr="00D55A2A" w:rsidRDefault="009B01DA" w:rsidP="0070279A">
      <w:pPr>
        <w:pStyle w:val="30"/>
        <w:spacing w:line="300" w:lineRule="auto"/>
        <w:rPr>
          <w:rFonts w:asciiTheme="minorEastAsia" w:eastAsiaTheme="minorEastAsia" w:hAnsiTheme="minorEastAsia" w:cstheme="minorBidi"/>
          <w:b w:val="0"/>
          <w:noProof/>
          <w:kern w:val="2"/>
          <w:sz w:val="28"/>
          <w:szCs w:val="28"/>
        </w:rPr>
      </w:pPr>
      <w:hyperlink w:anchor="_Toc8315660" w:history="1">
        <w:r w:rsidR="00D55A2A" w:rsidRPr="00D55A2A">
          <w:rPr>
            <w:rStyle w:val="af8"/>
            <w:rFonts w:asciiTheme="minorEastAsia" w:eastAsiaTheme="minorEastAsia" w:hAnsiTheme="minorEastAsia" w:hint="eastAsia"/>
            <w:b w:val="0"/>
            <w:noProof/>
            <w:sz w:val="28"/>
            <w:szCs w:val="28"/>
          </w:rPr>
          <w:t>十一、评估结论</w:t>
        </w:r>
        <w:r w:rsidR="00D55A2A" w:rsidRPr="00D55A2A">
          <w:rPr>
            <w:rFonts w:asciiTheme="minorEastAsia" w:eastAsiaTheme="minorEastAsia" w:hAnsiTheme="minorEastAsia"/>
            <w:b w:val="0"/>
            <w:noProof/>
            <w:webHidden/>
            <w:sz w:val="28"/>
            <w:szCs w:val="28"/>
          </w:rPr>
          <w:tab/>
        </w:r>
        <w:r w:rsidR="00851A74" w:rsidRPr="00D55A2A">
          <w:rPr>
            <w:rFonts w:asciiTheme="minorEastAsia" w:eastAsiaTheme="minorEastAsia" w:hAnsiTheme="minorEastAsia"/>
            <w:b w:val="0"/>
            <w:noProof/>
            <w:webHidden/>
            <w:sz w:val="28"/>
            <w:szCs w:val="28"/>
          </w:rPr>
          <w:fldChar w:fldCharType="begin"/>
        </w:r>
        <w:r w:rsidR="00D55A2A" w:rsidRPr="00D55A2A">
          <w:rPr>
            <w:rFonts w:asciiTheme="minorEastAsia" w:eastAsiaTheme="minorEastAsia" w:hAnsiTheme="minorEastAsia"/>
            <w:b w:val="0"/>
            <w:noProof/>
            <w:webHidden/>
            <w:sz w:val="28"/>
            <w:szCs w:val="28"/>
          </w:rPr>
          <w:instrText xml:space="preserve"> PAGEREF _Toc8315660 \h </w:instrText>
        </w:r>
        <w:r w:rsidR="00851A74" w:rsidRPr="00D55A2A">
          <w:rPr>
            <w:rFonts w:asciiTheme="minorEastAsia" w:eastAsiaTheme="minorEastAsia" w:hAnsiTheme="minorEastAsia"/>
            <w:b w:val="0"/>
            <w:noProof/>
            <w:webHidden/>
            <w:sz w:val="28"/>
            <w:szCs w:val="28"/>
          </w:rPr>
        </w:r>
        <w:r w:rsidR="00851A74" w:rsidRPr="00D55A2A">
          <w:rPr>
            <w:rFonts w:asciiTheme="minorEastAsia" w:eastAsiaTheme="minorEastAsia" w:hAnsiTheme="minorEastAsia"/>
            <w:b w:val="0"/>
            <w:noProof/>
            <w:webHidden/>
            <w:sz w:val="28"/>
            <w:szCs w:val="28"/>
          </w:rPr>
          <w:fldChar w:fldCharType="separate"/>
        </w:r>
        <w:r w:rsidR="006D744D">
          <w:rPr>
            <w:rFonts w:asciiTheme="minorEastAsia" w:eastAsiaTheme="minorEastAsia" w:hAnsiTheme="minorEastAsia"/>
            <w:b w:val="0"/>
            <w:noProof/>
            <w:webHidden/>
            <w:sz w:val="28"/>
            <w:szCs w:val="28"/>
          </w:rPr>
          <w:t>12</w:t>
        </w:r>
        <w:r w:rsidR="00851A74" w:rsidRPr="00D55A2A">
          <w:rPr>
            <w:rFonts w:asciiTheme="minorEastAsia" w:eastAsiaTheme="minorEastAsia" w:hAnsiTheme="minorEastAsia"/>
            <w:b w:val="0"/>
            <w:noProof/>
            <w:webHidden/>
            <w:sz w:val="28"/>
            <w:szCs w:val="28"/>
          </w:rPr>
          <w:fldChar w:fldCharType="end"/>
        </w:r>
      </w:hyperlink>
    </w:p>
    <w:p w14:paraId="4DC2CED7" w14:textId="77777777" w:rsidR="00D55A2A" w:rsidRPr="00D55A2A" w:rsidRDefault="009B01DA" w:rsidP="0070279A">
      <w:pPr>
        <w:pStyle w:val="30"/>
        <w:spacing w:line="300" w:lineRule="auto"/>
        <w:rPr>
          <w:rFonts w:asciiTheme="minorEastAsia" w:eastAsiaTheme="minorEastAsia" w:hAnsiTheme="minorEastAsia" w:cstheme="minorBidi"/>
          <w:b w:val="0"/>
          <w:noProof/>
          <w:kern w:val="2"/>
          <w:sz w:val="28"/>
          <w:szCs w:val="28"/>
        </w:rPr>
      </w:pPr>
      <w:hyperlink w:anchor="_Toc8315661" w:history="1">
        <w:r w:rsidR="00D55A2A" w:rsidRPr="00D55A2A">
          <w:rPr>
            <w:rStyle w:val="af8"/>
            <w:rFonts w:asciiTheme="minorEastAsia" w:eastAsiaTheme="minorEastAsia" w:hAnsiTheme="minorEastAsia" w:hint="eastAsia"/>
            <w:b w:val="0"/>
            <w:noProof/>
            <w:sz w:val="28"/>
            <w:szCs w:val="28"/>
          </w:rPr>
          <w:t>十二、特别事项说明</w:t>
        </w:r>
        <w:r w:rsidR="00D55A2A" w:rsidRPr="00D55A2A">
          <w:rPr>
            <w:rFonts w:asciiTheme="minorEastAsia" w:eastAsiaTheme="minorEastAsia" w:hAnsiTheme="minorEastAsia"/>
            <w:b w:val="0"/>
            <w:noProof/>
            <w:webHidden/>
            <w:sz w:val="28"/>
            <w:szCs w:val="28"/>
          </w:rPr>
          <w:tab/>
        </w:r>
        <w:r w:rsidR="00851A74" w:rsidRPr="00D55A2A">
          <w:rPr>
            <w:rFonts w:asciiTheme="minorEastAsia" w:eastAsiaTheme="minorEastAsia" w:hAnsiTheme="minorEastAsia"/>
            <w:b w:val="0"/>
            <w:noProof/>
            <w:webHidden/>
            <w:sz w:val="28"/>
            <w:szCs w:val="28"/>
          </w:rPr>
          <w:fldChar w:fldCharType="begin"/>
        </w:r>
        <w:r w:rsidR="00D55A2A" w:rsidRPr="00D55A2A">
          <w:rPr>
            <w:rFonts w:asciiTheme="minorEastAsia" w:eastAsiaTheme="minorEastAsia" w:hAnsiTheme="minorEastAsia"/>
            <w:b w:val="0"/>
            <w:noProof/>
            <w:webHidden/>
            <w:sz w:val="28"/>
            <w:szCs w:val="28"/>
          </w:rPr>
          <w:instrText xml:space="preserve"> PAGEREF _Toc8315661 \h </w:instrText>
        </w:r>
        <w:r w:rsidR="00851A74" w:rsidRPr="00D55A2A">
          <w:rPr>
            <w:rFonts w:asciiTheme="minorEastAsia" w:eastAsiaTheme="minorEastAsia" w:hAnsiTheme="minorEastAsia"/>
            <w:b w:val="0"/>
            <w:noProof/>
            <w:webHidden/>
            <w:sz w:val="28"/>
            <w:szCs w:val="28"/>
          </w:rPr>
        </w:r>
        <w:r w:rsidR="00851A74" w:rsidRPr="00D55A2A">
          <w:rPr>
            <w:rFonts w:asciiTheme="minorEastAsia" w:eastAsiaTheme="minorEastAsia" w:hAnsiTheme="minorEastAsia"/>
            <w:b w:val="0"/>
            <w:noProof/>
            <w:webHidden/>
            <w:sz w:val="28"/>
            <w:szCs w:val="28"/>
          </w:rPr>
          <w:fldChar w:fldCharType="separate"/>
        </w:r>
        <w:r w:rsidR="006D744D">
          <w:rPr>
            <w:rFonts w:asciiTheme="minorEastAsia" w:eastAsiaTheme="minorEastAsia" w:hAnsiTheme="minorEastAsia"/>
            <w:b w:val="0"/>
            <w:noProof/>
            <w:webHidden/>
            <w:sz w:val="28"/>
            <w:szCs w:val="28"/>
          </w:rPr>
          <w:t>12</w:t>
        </w:r>
        <w:r w:rsidR="00851A74" w:rsidRPr="00D55A2A">
          <w:rPr>
            <w:rFonts w:asciiTheme="minorEastAsia" w:eastAsiaTheme="minorEastAsia" w:hAnsiTheme="minorEastAsia"/>
            <w:b w:val="0"/>
            <w:noProof/>
            <w:webHidden/>
            <w:sz w:val="28"/>
            <w:szCs w:val="28"/>
          </w:rPr>
          <w:fldChar w:fldCharType="end"/>
        </w:r>
      </w:hyperlink>
    </w:p>
    <w:p w14:paraId="4585FAC0" w14:textId="77777777" w:rsidR="00D55A2A" w:rsidRPr="00D55A2A" w:rsidRDefault="009B01DA" w:rsidP="0070279A">
      <w:pPr>
        <w:pStyle w:val="30"/>
        <w:spacing w:line="300" w:lineRule="auto"/>
        <w:rPr>
          <w:rFonts w:asciiTheme="minorEastAsia" w:eastAsiaTheme="minorEastAsia" w:hAnsiTheme="minorEastAsia" w:cstheme="minorBidi"/>
          <w:b w:val="0"/>
          <w:noProof/>
          <w:kern w:val="2"/>
          <w:sz w:val="28"/>
          <w:szCs w:val="28"/>
        </w:rPr>
      </w:pPr>
      <w:hyperlink w:anchor="_Toc8315662" w:history="1">
        <w:r w:rsidR="00D55A2A" w:rsidRPr="00D55A2A">
          <w:rPr>
            <w:rStyle w:val="af8"/>
            <w:rFonts w:asciiTheme="minorEastAsia" w:eastAsiaTheme="minorEastAsia" w:hAnsiTheme="minorEastAsia" w:hint="eastAsia"/>
            <w:b w:val="0"/>
            <w:noProof/>
            <w:sz w:val="28"/>
            <w:szCs w:val="28"/>
          </w:rPr>
          <w:t>十三、评估报告使用限制说明</w:t>
        </w:r>
        <w:r w:rsidR="00D55A2A" w:rsidRPr="00D55A2A">
          <w:rPr>
            <w:rFonts w:asciiTheme="minorEastAsia" w:eastAsiaTheme="minorEastAsia" w:hAnsiTheme="minorEastAsia"/>
            <w:b w:val="0"/>
            <w:noProof/>
            <w:webHidden/>
            <w:sz w:val="28"/>
            <w:szCs w:val="28"/>
          </w:rPr>
          <w:tab/>
        </w:r>
        <w:r w:rsidR="00851A74" w:rsidRPr="00D55A2A">
          <w:rPr>
            <w:rFonts w:asciiTheme="minorEastAsia" w:eastAsiaTheme="minorEastAsia" w:hAnsiTheme="minorEastAsia"/>
            <w:b w:val="0"/>
            <w:noProof/>
            <w:webHidden/>
            <w:sz w:val="28"/>
            <w:szCs w:val="28"/>
          </w:rPr>
          <w:fldChar w:fldCharType="begin"/>
        </w:r>
        <w:r w:rsidR="00D55A2A" w:rsidRPr="00D55A2A">
          <w:rPr>
            <w:rFonts w:asciiTheme="minorEastAsia" w:eastAsiaTheme="minorEastAsia" w:hAnsiTheme="minorEastAsia"/>
            <w:b w:val="0"/>
            <w:noProof/>
            <w:webHidden/>
            <w:sz w:val="28"/>
            <w:szCs w:val="28"/>
          </w:rPr>
          <w:instrText xml:space="preserve"> PAGEREF _Toc8315662 \h </w:instrText>
        </w:r>
        <w:r w:rsidR="00851A74" w:rsidRPr="00D55A2A">
          <w:rPr>
            <w:rFonts w:asciiTheme="minorEastAsia" w:eastAsiaTheme="minorEastAsia" w:hAnsiTheme="minorEastAsia"/>
            <w:b w:val="0"/>
            <w:noProof/>
            <w:webHidden/>
            <w:sz w:val="28"/>
            <w:szCs w:val="28"/>
          </w:rPr>
        </w:r>
        <w:r w:rsidR="00851A74" w:rsidRPr="00D55A2A">
          <w:rPr>
            <w:rFonts w:asciiTheme="minorEastAsia" w:eastAsiaTheme="minorEastAsia" w:hAnsiTheme="minorEastAsia"/>
            <w:b w:val="0"/>
            <w:noProof/>
            <w:webHidden/>
            <w:sz w:val="28"/>
            <w:szCs w:val="28"/>
          </w:rPr>
          <w:fldChar w:fldCharType="separate"/>
        </w:r>
        <w:r w:rsidR="006D744D">
          <w:rPr>
            <w:rFonts w:asciiTheme="minorEastAsia" w:eastAsiaTheme="minorEastAsia" w:hAnsiTheme="minorEastAsia"/>
            <w:b w:val="0"/>
            <w:noProof/>
            <w:webHidden/>
            <w:sz w:val="28"/>
            <w:szCs w:val="28"/>
          </w:rPr>
          <w:t>13</w:t>
        </w:r>
        <w:r w:rsidR="00851A74" w:rsidRPr="00D55A2A">
          <w:rPr>
            <w:rFonts w:asciiTheme="minorEastAsia" w:eastAsiaTheme="minorEastAsia" w:hAnsiTheme="minorEastAsia"/>
            <w:b w:val="0"/>
            <w:noProof/>
            <w:webHidden/>
            <w:sz w:val="28"/>
            <w:szCs w:val="28"/>
          </w:rPr>
          <w:fldChar w:fldCharType="end"/>
        </w:r>
      </w:hyperlink>
    </w:p>
    <w:p w14:paraId="3FF18020" w14:textId="77777777" w:rsidR="00D55A2A" w:rsidRPr="00D55A2A" w:rsidRDefault="009B01DA" w:rsidP="0070279A">
      <w:pPr>
        <w:pStyle w:val="30"/>
        <w:spacing w:line="300" w:lineRule="auto"/>
        <w:rPr>
          <w:rFonts w:asciiTheme="minorEastAsia" w:eastAsiaTheme="minorEastAsia" w:hAnsiTheme="minorEastAsia" w:cstheme="minorBidi"/>
          <w:b w:val="0"/>
          <w:noProof/>
          <w:kern w:val="2"/>
          <w:sz w:val="28"/>
          <w:szCs w:val="28"/>
        </w:rPr>
      </w:pPr>
      <w:hyperlink w:anchor="_Toc8315663" w:history="1">
        <w:r w:rsidR="00D55A2A" w:rsidRPr="00D55A2A">
          <w:rPr>
            <w:rStyle w:val="af8"/>
            <w:rFonts w:asciiTheme="minorEastAsia" w:eastAsiaTheme="minorEastAsia" w:hAnsiTheme="minorEastAsia" w:hint="eastAsia"/>
            <w:b w:val="0"/>
            <w:noProof/>
            <w:sz w:val="28"/>
            <w:szCs w:val="28"/>
          </w:rPr>
          <w:t>十四、评估报告日</w:t>
        </w:r>
        <w:r w:rsidR="00D55A2A" w:rsidRPr="00D55A2A">
          <w:rPr>
            <w:rFonts w:asciiTheme="minorEastAsia" w:eastAsiaTheme="minorEastAsia" w:hAnsiTheme="minorEastAsia"/>
            <w:b w:val="0"/>
            <w:noProof/>
            <w:webHidden/>
            <w:sz w:val="28"/>
            <w:szCs w:val="28"/>
          </w:rPr>
          <w:tab/>
        </w:r>
        <w:r w:rsidR="00851A74" w:rsidRPr="00D55A2A">
          <w:rPr>
            <w:rFonts w:asciiTheme="minorEastAsia" w:eastAsiaTheme="minorEastAsia" w:hAnsiTheme="minorEastAsia"/>
            <w:b w:val="0"/>
            <w:noProof/>
            <w:webHidden/>
            <w:sz w:val="28"/>
            <w:szCs w:val="28"/>
          </w:rPr>
          <w:fldChar w:fldCharType="begin"/>
        </w:r>
        <w:r w:rsidR="00D55A2A" w:rsidRPr="00D55A2A">
          <w:rPr>
            <w:rFonts w:asciiTheme="minorEastAsia" w:eastAsiaTheme="minorEastAsia" w:hAnsiTheme="minorEastAsia"/>
            <w:b w:val="0"/>
            <w:noProof/>
            <w:webHidden/>
            <w:sz w:val="28"/>
            <w:szCs w:val="28"/>
          </w:rPr>
          <w:instrText xml:space="preserve"> PAGEREF _Toc8315663 \h </w:instrText>
        </w:r>
        <w:r w:rsidR="00851A74" w:rsidRPr="00D55A2A">
          <w:rPr>
            <w:rFonts w:asciiTheme="minorEastAsia" w:eastAsiaTheme="minorEastAsia" w:hAnsiTheme="minorEastAsia"/>
            <w:b w:val="0"/>
            <w:noProof/>
            <w:webHidden/>
            <w:sz w:val="28"/>
            <w:szCs w:val="28"/>
          </w:rPr>
        </w:r>
        <w:r w:rsidR="00851A74" w:rsidRPr="00D55A2A">
          <w:rPr>
            <w:rFonts w:asciiTheme="minorEastAsia" w:eastAsiaTheme="minorEastAsia" w:hAnsiTheme="minorEastAsia"/>
            <w:b w:val="0"/>
            <w:noProof/>
            <w:webHidden/>
            <w:sz w:val="28"/>
            <w:szCs w:val="28"/>
          </w:rPr>
          <w:fldChar w:fldCharType="separate"/>
        </w:r>
        <w:r w:rsidR="006D744D">
          <w:rPr>
            <w:rFonts w:asciiTheme="minorEastAsia" w:eastAsiaTheme="minorEastAsia" w:hAnsiTheme="minorEastAsia"/>
            <w:b w:val="0"/>
            <w:noProof/>
            <w:webHidden/>
            <w:sz w:val="28"/>
            <w:szCs w:val="28"/>
          </w:rPr>
          <w:t>14</w:t>
        </w:r>
        <w:r w:rsidR="00851A74" w:rsidRPr="00D55A2A">
          <w:rPr>
            <w:rFonts w:asciiTheme="minorEastAsia" w:eastAsiaTheme="minorEastAsia" w:hAnsiTheme="minorEastAsia"/>
            <w:b w:val="0"/>
            <w:noProof/>
            <w:webHidden/>
            <w:sz w:val="28"/>
            <w:szCs w:val="28"/>
          </w:rPr>
          <w:fldChar w:fldCharType="end"/>
        </w:r>
      </w:hyperlink>
    </w:p>
    <w:p w14:paraId="2ECD2671" w14:textId="77777777" w:rsidR="00D55A2A" w:rsidRPr="00D55A2A" w:rsidRDefault="009B01DA" w:rsidP="0070279A">
      <w:pPr>
        <w:pStyle w:val="21"/>
        <w:spacing w:line="300" w:lineRule="auto"/>
        <w:rPr>
          <w:rFonts w:asciiTheme="minorEastAsia" w:eastAsiaTheme="minorEastAsia" w:hAnsiTheme="minorEastAsia" w:cstheme="minorBidi"/>
          <w:noProof/>
          <w:kern w:val="2"/>
          <w:szCs w:val="28"/>
        </w:rPr>
      </w:pPr>
      <w:hyperlink w:anchor="_Toc8315664" w:history="1">
        <w:r w:rsidR="00D55A2A" w:rsidRPr="00D55A2A">
          <w:rPr>
            <w:rStyle w:val="af8"/>
            <w:rFonts w:asciiTheme="minorEastAsia" w:eastAsiaTheme="minorEastAsia" w:hAnsiTheme="minorEastAsia" w:hint="eastAsia"/>
            <w:noProof/>
            <w:szCs w:val="28"/>
          </w:rPr>
          <w:t>资产评估报告附件</w:t>
        </w:r>
        <w:r w:rsidR="00D55A2A" w:rsidRPr="00D55A2A">
          <w:rPr>
            <w:rFonts w:asciiTheme="minorEastAsia" w:eastAsiaTheme="minorEastAsia" w:hAnsiTheme="minorEastAsia"/>
            <w:noProof/>
            <w:webHidden/>
            <w:szCs w:val="28"/>
          </w:rPr>
          <w:tab/>
        </w:r>
        <w:r w:rsidR="00851A74" w:rsidRPr="00D55A2A">
          <w:rPr>
            <w:rFonts w:asciiTheme="minorEastAsia" w:eastAsiaTheme="minorEastAsia" w:hAnsiTheme="minorEastAsia"/>
            <w:noProof/>
            <w:webHidden/>
            <w:szCs w:val="28"/>
          </w:rPr>
          <w:fldChar w:fldCharType="begin"/>
        </w:r>
        <w:r w:rsidR="00D55A2A" w:rsidRPr="00D55A2A">
          <w:rPr>
            <w:rFonts w:asciiTheme="minorEastAsia" w:eastAsiaTheme="minorEastAsia" w:hAnsiTheme="minorEastAsia"/>
            <w:noProof/>
            <w:webHidden/>
            <w:szCs w:val="28"/>
          </w:rPr>
          <w:instrText xml:space="preserve"> PAGEREF _Toc8315664 \h </w:instrText>
        </w:r>
        <w:r w:rsidR="00851A74" w:rsidRPr="00D55A2A">
          <w:rPr>
            <w:rFonts w:asciiTheme="minorEastAsia" w:eastAsiaTheme="minorEastAsia" w:hAnsiTheme="minorEastAsia"/>
            <w:noProof/>
            <w:webHidden/>
            <w:szCs w:val="28"/>
          </w:rPr>
        </w:r>
        <w:r w:rsidR="00851A74" w:rsidRPr="00D55A2A">
          <w:rPr>
            <w:rFonts w:asciiTheme="minorEastAsia" w:eastAsiaTheme="minorEastAsia" w:hAnsiTheme="minorEastAsia"/>
            <w:noProof/>
            <w:webHidden/>
            <w:szCs w:val="28"/>
          </w:rPr>
          <w:fldChar w:fldCharType="separate"/>
        </w:r>
        <w:r w:rsidR="006D744D">
          <w:rPr>
            <w:rFonts w:asciiTheme="minorEastAsia" w:eastAsiaTheme="minorEastAsia" w:hAnsiTheme="minorEastAsia"/>
            <w:noProof/>
            <w:webHidden/>
            <w:szCs w:val="28"/>
          </w:rPr>
          <w:t>16</w:t>
        </w:r>
        <w:r w:rsidR="00851A74" w:rsidRPr="00D55A2A">
          <w:rPr>
            <w:rFonts w:asciiTheme="minorEastAsia" w:eastAsiaTheme="minorEastAsia" w:hAnsiTheme="minorEastAsia"/>
            <w:noProof/>
            <w:webHidden/>
            <w:szCs w:val="28"/>
          </w:rPr>
          <w:fldChar w:fldCharType="end"/>
        </w:r>
      </w:hyperlink>
    </w:p>
    <w:p w14:paraId="0F487639" w14:textId="77777777" w:rsidR="00B04D89" w:rsidRDefault="00851A74" w:rsidP="0070279A">
      <w:pPr>
        <w:pStyle w:val="30"/>
        <w:spacing w:line="300" w:lineRule="auto"/>
        <w:ind w:left="446"/>
        <w:rPr>
          <w:rFonts w:asciiTheme="majorHAnsi" w:eastAsiaTheme="majorEastAsia" w:hAnsiTheme="majorHAnsi" w:cstheme="majorBidi"/>
          <w:bCs/>
          <w:color w:val="365F91" w:themeColor="accent1" w:themeShade="BF"/>
          <w:sz w:val="28"/>
          <w:szCs w:val="28"/>
          <w:lang w:val="zh-CN"/>
        </w:rPr>
      </w:pPr>
      <w:r w:rsidRPr="00D55A2A">
        <w:rPr>
          <w:rFonts w:asciiTheme="minorEastAsia" w:eastAsiaTheme="minorEastAsia" w:hAnsiTheme="minorEastAsia" w:cstheme="majorBidi"/>
          <w:b w:val="0"/>
          <w:bCs/>
          <w:color w:val="365F91" w:themeColor="accent1" w:themeShade="BF"/>
          <w:sz w:val="28"/>
          <w:szCs w:val="28"/>
          <w:lang w:val="zh-CN"/>
        </w:rPr>
        <w:fldChar w:fldCharType="end"/>
      </w:r>
    </w:p>
    <w:p w14:paraId="69EC32E2" w14:textId="77777777" w:rsidR="00C43E89" w:rsidRDefault="00C43E89" w:rsidP="00C43E89">
      <w:pPr>
        <w:rPr>
          <w:lang w:val="zh-CN"/>
        </w:rPr>
      </w:pPr>
    </w:p>
    <w:p w14:paraId="25690190" w14:textId="77777777" w:rsidR="00C43E89" w:rsidRDefault="00C43E89" w:rsidP="00C43E89">
      <w:pPr>
        <w:pStyle w:val="a0"/>
        <w:rPr>
          <w:lang w:val="zh-CN"/>
        </w:rPr>
      </w:pPr>
    </w:p>
    <w:p w14:paraId="486DB5A6" w14:textId="77777777" w:rsidR="00C43E89" w:rsidRDefault="00C43E89" w:rsidP="00C43E89">
      <w:pPr>
        <w:pStyle w:val="a0"/>
        <w:rPr>
          <w:lang w:val="zh-CN"/>
        </w:rPr>
      </w:pPr>
    </w:p>
    <w:p w14:paraId="33DE6DF5" w14:textId="77777777" w:rsidR="00C43E89" w:rsidRDefault="00C43E89" w:rsidP="00C43E89">
      <w:pPr>
        <w:pStyle w:val="a0"/>
        <w:rPr>
          <w:lang w:val="zh-CN"/>
        </w:rPr>
      </w:pPr>
    </w:p>
    <w:p w14:paraId="772D22DF" w14:textId="77777777" w:rsidR="00B04D89" w:rsidRPr="00461703" w:rsidRDefault="00397089" w:rsidP="00A25F6F">
      <w:pPr>
        <w:pStyle w:val="2"/>
        <w:spacing w:beforeLines="100" w:before="240" w:afterLines="100" w:after="240" w:line="240" w:lineRule="auto"/>
        <w:jc w:val="center"/>
      </w:pPr>
      <w:bookmarkStart w:id="7" w:name="_Toc8315647"/>
      <w:r>
        <w:rPr>
          <w:rFonts w:hAnsi="黑体"/>
        </w:rPr>
        <w:lastRenderedPageBreak/>
        <w:t>资产评估报告</w:t>
      </w:r>
      <w:r w:rsidR="00B24445" w:rsidRPr="00461703">
        <w:rPr>
          <w:rFonts w:hAnsi="黑体"/>
        </w:rPr>
        <w:t>声明</w:t>
      </w:r>
      <w:bookmarkEnd w:id="5"/>
      <w:bookmarkEnd w:id="7"/>
    </w:p>
    <w:p w14:paraId="199FC12C" w14:textId="77777777" w:rsidR="00B04D89" w:rsidRDefault="00B24445" w:rsidP="00C932CB">
      <w:pPr>
        <w:pStyle w:val="32"/>
        <w:spacing w:line="300" w:lineRule="auto"/>
        <w:ind w:firstLine="556"/>
        <w:rPr>
          <w:rFonts w:ascii="Arial Narrow" w:eastAsia="宋体" w:hAnsi="宋体" w:hint="default"/>
          <w:szCs w:val="28"/>
        </w:rPr>
      </w:pPr>
      <w:r w:rsidRPr="00461703">
        <w:rPr>
          <w:rFonts w:ascii="Arial Narrow" w:eastAsia="宋体" w:hAnsi="宋体"/>
          <w:szCs w:val="28"/>
        </w:rPr>
        <w:t>一、本</w:t>
      </w:r>
      <w:r w:rsidR="001511BE">
        <w:rPr>
          <w:rFonts w:ascii="Arial Narrow" w:eastAsia="宋体" w:hAnsi="宋体"/>
          <w:szCs w:val="28"/>
        </w:rPr>
        <w:t>评估报告</w:t>
      </w:r>
      <w:r w:rsidRPr="00461703">
        <w:rPr>
          <w:rFonts w:ascii="Arial Narrow" w:eastAsia="宋体" w:hAnsi="宋体"/>
          <w:szCs w:val="28"/>
        </w:rPr>
        <w:t>依据财政部发布的资产评估基本准则和中国资产评估协会发布的资产评估执业准则和职业道德准则编制。</w:t>
      </w:r>
    </w:p>
    <w:p w14:paraId="20C267B7" w14:textId="77777777" w:rsidR="00AF4DE0" w:rsidRPr="00461703" w:rsidRDefault="00AF4DE0">
      <w:pPr>
        <w:pStyle w:val="32"/>
        <w:spacing w:line="300" w:lineRule="auto"/>
        <w:ind w:firstLine="556"/>
        <w:rPr>
          <w:rFonts w:ascii="Arial Narrow" w:eastAsia="宋体" w:hAnsi="宋体" w:hint="default"/>
          <w:szCs w:val="28"/>
        </w:rPr>
      </w:pPr>
      <w:r>
        <w:rPr>
          <w:rFonts w:ascii="Arial Narrow" w:eastAsia="宋体" w:hAnsi="宋体"/>
          <w:szCs w:val="28"/>
        </w:rPr>
        <w:t>二、本评估报告是根据人民法院及相关当事人提供的资料和信息出具，资料和信息的真实性、完整性、合法性对评估结论</w:t>
      </w:r>
      <w:r w:rsidR="008C52CF">
        <w:rPr>
          <w:rFonts w:ascii="Arial Narrow" w:eastAsia="宋体" w:hAnsi="宋体"/>
          <w:szCs w:val="28"/>
        </w:rPr>
        <w:t>构成影响，依据同一标的资产的其他资料或者信息可能得出与本报告不一致的评估结论。</w:t>
      </w:r>
    </w:p>
    <w:p w14:paraId="5D1189D5" w14:textId="77777777" w:rsidR="00B04D89" w:rsidRPr="00461703" w:rsidRDefault="008C52CF">
      <w:pPr>
        <w:pStyle w:val="32"/>
        <w:spacing w:line="300" w:lineRule="auto"/>
        <w:ind w:firstLine="556"/>
        <w:rPr>
          <w:rFonts w:ascii="Arial Narrow" w:eastAsia="宋体" w:hAnsi="宋体" w:hint="default"/>
          <w:szCs w:val="28"/>
        </w:rPr>
      </w:pPr>
      <w:r>
        <w:rPr>
          <w:rFonts w:ascii="Arial Narrow" w:eastAsia="宋体" w:hAnsi="宋体"/>
          <w:szCs w:val="28"/>
        </w:rPr>
        <w:t>三</w:t>
      </w:r>
      <w:r w:rsidR="00B24445" w:rsidRPr="00461703">
        <w:rPr>
          <w:rFonts w:ascii="Arial Narrow" w:eastAsia="宋体" w:hAnsi="宋体"/>
          <w:szCs w:val="28"/>
        </w:rPr>
        <w:t>、委托人或者其他</w:t>
      </w:r>
      <w:r w:rsidR="001511BE">
        <w:rPr>
          <w:rFonts w:ascii="Arial Narrow" w:eastAsia="宋体" w:hAnsi="宋体"/>
          <w:szCs w:val="28"/>
        </w:rPr>
        <w:t>评估报告</w:t>
      </w:r>
      <w:r w:rsidR="00B24445" w:rsidRPr="00461703">
        <w:rPr>
          <w:rFonts w:ascii="Arial Narrow" w:eastAsia="宋体" w:hAnsi="宋体"/>
          <w:szCs w:val="28"/>
        </w:rPr>
        <w:t>使用人应当按照法律、行政法规规定和</w:t>
      </w:r>
      <w:r w:rsidR="001511BE">
        <w:rPr>
          <w:rFonts w:ascii="Arial Narrow" w:eastAsia="宋体" w:hAnsi="宋体"/>
          <w:szCs w:val="28"/>
        </w:rPr>
        <w:t>评估报告</w:t>
      </w:r>
      <w:r w:rsidR="00B24445" w:rsidRPr="00461703">
        <w:rPr>
          <w:rFonts w:ascii="Arial Narrow" w:eastAsia="宋体" w:hAnsi="宋体"/>
          <w:szCs w:val="28"/>
        </w:rPr>
        <w:t>载明的使用范围使用</w:t>
      </w:r>
      <w:r w:rsidR="001511BE">
        <w:rPr>
          <w:rFonts w:ascii="Arial Narrow" w:eastAsia="宋体" w:hAnsi="宋体"/>
          <w:szCs w:val="28"/>
        </w:rPr>
        <w:t>评估报告</w:t>
      </w:r>
      <w:r w:rsidR="00B24445" w:rsidRPr="00461703">
        <w:rPr>
          <w:rFonts w:ascii="Arial Narrow" w:eastAsia="宋体" w:hAnsi="宋体"/>
          <w:szCs w:val="28"/>
        </w:rPr>
        <w:t>；委托人或者其他</w:t>
      </w:r>
      <w:r w:rsidR="001511BE">
        <w:rPr>
          <w:rFonts w:ascii="Arial Narrow" w:eastAsia="宋体" w:hAnsi="宋体"/>
          <w:szCs w:val="28"/>
        </w:rPr>
        <w:t>评估报告</w:t>
      </w:r>
      <w:r w:rsidR="00B24445" w:rsidRPr="00461703">
        <w:rPr>
          <w:rFonts w:ascii="Arial Narrow" w:eastAsia="宋体" w:hAnsi="宋体"/>
          <w:szCs w:val="28"/>
        </w:rPr>
        <w:t>使用人违反前述规定使用</w:t>
      </w:r>
      <w:r w:rsidR="001511BE">
        <w:rPr>
          <w:rFonts w:ascii="Arial Narrow" w:eastAsia="宋体" w:hAnsi="宋体"/>
          <w:szCs w:val="28"/>
        </w:rPr>
        <w:t>评估报告</w:t>
      </w:r>
      <w:r w:rsidR="00B24445" w:rsidRPr="00461703">
        <w:rPr>
          <w:rFonts w:ascii="Arial Narrow" w:eastAsia="宋体" w:hAnsi="宋体"/>
          <w:szCs w:val="28"/>
        </w:rPr>
        <w:t>的，资产评估机构及其资产评估</w:t>
      </w:r>
      <w:r w:rsidR="00681B10">
        <w:rPr>
          <w:rFonts w:ascii="Arial Narrow" w:eastAsia="宋体" w:hAnsi="宋体"/>
          <w:szCs w:val="28"/>
        </w:rPr>
        <w:t>专业人员</w:t>
      </w:r>
      <w:r w:rsidR="00B24445" w:rsidRPr="00461703">
        <w:rPr>
          <w:rFonts w:ascii="Arial Narrow" w:eastAsia="宋体" w:hAnsi="宋体"/>
          <w:szCs w:val="28"/>
        </w:rPr>
        <w:t>不承担责任。</w:t>
      </w:r>
    </w:p>
    <w:p w14:paraId="04E18C9F" w14:textId="77777777" w:rsidR="00B04D89" w:rsidRPr="00461703" w:rsidRDefault="008C52CF">
      <w:pPr>
        <w:pStyle w:val="32"/>
        <w:spacing w:line="300" w:lineRule="auto"/>
        <w:ind w:firstLine="556"/>
        <w:rPr>
          <w:rFonts w:ascii="Arial Narrow" w:eastAsia="宋体" w:hAnsi="宋体" w:hint="default"/>
          <w:szCs w:val="28"/>
        </w:rPr>
      </w:pPr>
      <w:r>
        <w:rPr>
          <w:rFonts w:ascii="Arial Narrow" w:eastAsia="宋体" w:hAnsi="宋体"/>
          <w:szCs w:val="28"/>
        </w:rPr>
        <w:t>四</w:t>
      </w:r>
      <w:r w:rsidR="00B24445" w:rsidRPr="00461703">
        <w:rPr>
          <w:rFonts w:ascii="Arial Narrow" w:eastAsia="宋体" w:hAnsi="宋体"/>
          <w:szCs w:val="28"/>
        </w:rPr>
        <w:t>、</w:t>
      </w:r>
      <w:r w:rsidR="001511BE">
        <w:rPr>
          <w:rFonts w:ascii="Arial Narrow" w:eastAsia="宋体" w:hAnsi="宋体"/>
          <w:szCs w:val="28"/>
        </w:rPr>
        <w:t>评估报告</w:t>
      </w:r>
      <w:r w:rsidR="00DE6047">
        <w:rPr>
          <w:rFonts w:ascii="Arial Narrow" w:eastAsia="宋体" w:hAnsi="宋体"/>
          <w:szCs w:val="28"/>
        </w:rPr>
        <w:t>仅供委托人和</w:t>
      </w:r>
      <w:r w:rsidR="00B24445" w:rsidRPr="00461703">
        <w:rPr>
          <w:rFonts w:ascii="Arial Narrow" w:eastAsia="宋体" w:hAnsi="宋体"/>
          <w:szCs w:val="28"/>
        </w:rPr>
        <w:t>法律、行政法规规定的</w:t>
      </w:r>
      <w:r w:rsidR="001511BE">
        <w:rPr>
          <w:rFonts w:ascii="Arial Narrow" w:eastAsia="宋体" w:hAnsi="宋体"/>
          <w:szCs w:val="28"/>
        </w:rPr>
        <w:t>评估报告</w:t>
      </w:r>
      <w:r w:rsidR="00B24445" w:rsidRPr="00461703">
        <w:rPr>
          <w:rFonts w:ascii="Arial Narrow" w:eastAsia="宋体" w:hAnsi="宋体"/>
          <w:szCs w:val="28"/>
        </w:rPr>
        <w:t>使用人使用；除此之外，其他任何机构和个人不能成为</w:t>
      </w:r>
      <w:r w:rsidR="001511BE">
        <w:rPr>
          <w:rFonts w:ascii="Arial Narrow" w:eastAsia="宋体" w:hAnsi="宋体"/>
          <w:szCs w:val="28"/>
        </w:rPr>
        <w:t>评估报告</w:t>
      </w:r>
      <w:r w:rsidR="00B24445" w:rsidRPr="00461703">
        <w:rPr>
          <w:rFonts w:ascii="Arial Narrow" w:eastAsia="宋体" w:hAnsi="宋体"/>
          <w:szCs w:val="28"/>
        </w:rPr>
        <w:t>的使用人。</w:t>
      </w:r>
    </w:p>
    <w:p w14:paraId="5BDC53E0" w14:textId="77777777" w:rsidR="00B04D89" w:rsidRPr="00461703" w:rsidRDefault="008C52CF">
      <w:pPr>
        <w:pStyle w:val="32"/>
        <w:spacing w:line="300" w:lineRule="auto"/>
        <w:ind w:firstLine="556"/>
        <w:rPr>
          <w:rFonts w:ascii="Arial Narrow" w:eastAsia="宋体" w:hAnsi="宋体" w:hint="default"/>
          <w:szCs w:val="28"/>
        </w:rPr>
      </w:pPr>
      <w:r>
        <w:rPr>
          <w:rFonts w:ascii="Arial Narrow" w:eastAsia="宋体" w:hAnsi="宋体"/>
          <w:szCs w:val="28"/>
        </w:rPr>
        <w:t>五</w:t>
      </w:r>
      <w:r w:rsidR="00B24445" w:rsidRPr="00461703">
        <w:rPr>
          <w:rFonts w:ascii="Arial Narrow" w:eastAsia="宋体" w:hAnsi="宋体"/>
          <w:szCs w:val="28"/>
        </w:rPr>
        <w:t>、</w:t>
      </w:r>
      <w:r w:rsidR="001511BE">
        <w:rPr>
          <w:rFonts w:ascii="Arial Narrow" w:eastAsia="宋体" w:hAnsi="宋体"/>
          <w:szCs w:val="28"/>
        </w:rPr>
        <w:t>评估报告</w:t>
      </w:r>
      <w:r w:rsidR="00B24445" w:rsidRPr="00461703">
        <w:rPr>
          <w:rFonts w:ascii="Arial Narrow" w:eastAsia="宋体" w:hAnsi="宋体"/>
          <w:szCs w:val="28"/>
        </w:rPr>
        <w:t>使用人应当正确理解</w:t>
      </w:r>
      <w:r w:rsidR="00681B10">
        <w:rPr>
          <w:rFonts w:ascii="Arial Narrow" w:eastAsia="宋体" w:hAnsi="宋体"/>
          <w:szCs w:val="28"/>
        </w:rPr>
        <w:t>和使用</w:t>
      </w:r>
      <w:r w:rsidR="00B24445" w:rsidRPr="00461703">
        <w:rPr>
          <w:rFonts w:ascii="Arial Narrow" w:eastAsia="宋体" w:hAnsi="宋体"/>
          <w:szCs w:val="28"/>
        </w:rPr>
        <w:t>评估结论，评估结论不等同于评估对象可实现价格，评估结论不应当被认为是对评估对象可实现价格的保证。</w:t>
      </w:r>
    </w:p>
    <w:p w14:paraId="2E8AA758" w14:textId="77777777" w:rsidR="00681B10" w:rsidRPr="00681B10" w:rsidRDefault="008C52CF">
      <w:pPr>
        <w:pStyle w:val="32"/>
        <w:spacing w:line="300" w:lineRule="auto"/>
        <w:ind w:firstLine="556"/>
        <w:rPr>
          <w:rFonts w:ascii="Arial Narrow" w:eastAsia="宋体" w:hAnsi="宋体" w:hint="default"/>
          <w:szCs w:val="28"/>
        </w:rPr>
      </w:pPr>
      <w:r>
        <w:rPr>
          <w:rFonts w:ascii="Arial Narrow" w:eastAsia="宋体" w:hAnsi="宋体"/>
          <w:szCs w:val="28"/>
        </w:rPr>
        <w:t>六</w:t>
      </w:r>
      <w:r w:rsidR="00B24445" w:rsidRPr="00681B10">
        <w:rPr>
          <w:rFonts w:ascii="Arial Narrow" w:eastAsia="宋体" w:hAnsi="宋体"/>
          <w:szCs w:val="28"/>
        </w:rPr>
        <w:t>、</w:t>
      </w:r>
      <w:r w:rsidR="001511BE">
        <w:rPr>
          <w:rFonts w:ascii="Arial Narrow" w:eastAsia="宋体" w:hAnsi="宋体"/>
          <w:szCs w:val="28"/>
        </w:rPr>
        <w:t>评估报告</w:t>
      </w:r>
      <w:r w:rsidR="00681B10" w:rsidRPr="00681B10">
        <w:rPr>
          <w:rFonts w:ascii="Arial Narrow" w:eastAsia="宋体" w:hAnsi="宋体"/>
          <w:szCs w:val="28"/>
        </w:rPr>
        <w:t>使用人应当关注评估结论成立的假设前提、</w:t>
      </w:r>
      <w:r w:rsidR="001511BE">
        <w:rPr>
          <w:rFonts w:ascii="Arial Narrow" w:eastAsia="宋体" w:hAnsi="宋体"/>
          <w:szCs w:val="28"/>
        </w:rPr>
        <w:t>评估报告</w:t>
      </w:r>
      <w:r w:rsidR="00681B10" w:rsidRPr="00681B10">
        <w:rPr>
          <w:rFonts w:ascii="Arial Narrow" w:eastAsia="宋体" w:hAnsi="宋体"/>
          <w:szCs w:val="28"/>
        </w:rPr>
        <w:t>特别事项说明和使用限制。</w:t>
      </w:r>
    </w:p>
    <w:p w14:paraId="1842B52F" w14:textId="77777777" w:rsidR="00B04D89" w:rsidRPr="00461703" w:rsidRDefault="008C52CF">
      <w:pPr>
        <w:pStyle w:val="32"/>
        <w:spacing w:line="300" w:lineRule="auto"/>
        <w:ind w:firstLine="556"/>
        <w:rPr>
          <w:rFonts w:ascii="Arial Narrow" w:eastAsia="宋体" w:hAnsi="宋体" w:hint="default"/>
          <w:szCs w:val="28"/>
        </w:rPr>
      </w:pPr>
      <w:r>
        <w:rPr>
          <w:rFonts w:ascii="Arial Narrow" w:eastAsia="宋体" w:hAnsi="宋体"/>
          <w:szCs w:val="28"/>
        </w:rPr>
        <w:t>七</w:t>
      </w:r>
      <w:r w:rsidR="00681B10" w:rsidRPr="00681B10">
        <w:rPr>
          <w:rFonts w:ascii="Arial Narrow" w:eastAsia="宋体" w:hAnsi="宋体"/>
          <w:szCs w:val="28"/>
        </w:rPr>
        <w:t>、</w:t>
      </w:r>
      <w:r w:rsidR="00B24445" w:rsidRPr="00681B10">
        <w:rPr>
          <w:rFonts w:ascii="Arial Narrow" w:eastAsia="宋体" w:hAnsi="宋体"/>
          <w:szCs w:val="28"/>
        </w:rPr>
        <w:t>资产评估机构及其资产评估</w:t>
      </w:r>
      <w:r w:rsidR="00681B10" w:rsidRPr="00681B10">
        <w:rPr>
          <w:rFonts w:ascii="Arial Narrow" w:eastAsia="宋体" w:hAnsi="宋体"/>
          <w:szCs w:val="28"/>
        </w:rPr>
        <w:t>专业人员</w:t>
      </w:r>
      <w:r w:rsidR="00B24445" w:rsidRPr="00681B10">
        <w:rPr>
          <w:rFonts w:ascii="Arial Narrow" w:eastAsia="宋体" w:hAnsi="宋体"/>
          <w:szCs w:val="28"/>
        </w:rPr>
        <w:t>遵守法律、行政法规和资产评估准则，坚持独立、客观、公正的原则，并对所出具的</w:t>
      </w:r>
      <w:r w:rsidR="001511BE">
        <w:rPr>
          <w:rFonts w:ascii="Arial Narrow" w:eastAsia="宋体" w:hAnsi="宋体"/>
          <w:szCs w:val="28"/>
        </w:rPr>
        <w:t>评估报告</w:t>
      </w:r>
      <w:r w:rsidR="00B24445" w:rsidRPr="00681B10">
        <w:rPr>
          <w:rFonts w:ascii="Arial Narrow" w:eastAsia="宋体" w:hAnsi="宋体"/>
          <w:szCs w:val="28"/>
        </w:rPr>
        <w:t>依法承担责任。</w:t>
      </w:r>
    </w:p>
    <w:p w14:paraId="522D9A39" w14:textId="77777777" w:rsidR="00681B10" w:rsidRDefault="008C52CF">
      <w:pPr>
        <w:pStyle w:val="32"/>
        <w:spacing w:line="300" w:lineRule="auto"/>
        <w:ind w:firstLine="556"/>
        <w:rPr>
          <w:rFonts w:ascii="Arial Narrow" w:eastAsia="宋体" w:hAnsi="宋体" w:hint="default"/>
          <w:szCs w:val="28"/>
        </w:rPr>
      </w:pPr>
      <w:r>
        <w:rPr>
          <w:rFonts w:ascii="Arial Narrow" w:eastAsia="宋体" w:hAnsi="宋体"/>
          <w:szCs w:val="28"/>
        </w:rPr>
        <w:t>八</w:t>
      </w:r>
      <w:r w:rsidR="00B24445" w:rsidRPr="00461703">
        <w:rPr>
          <w:rFonts w:ascii="Arial Narrow" w:eastAsia="宋体" w:hAnsi="宋体"/>
          <w:szCs w:val="28"/>
        </w:rPr>
        <w:t>、</w:t>
      </w:r>
      <w:r w:rsidR="00681B10">
        <w:rPr>
          <w:rFonts w:ascii="Arial Narrow" w:eastAsia="宋体" w:hAnsi="宋体"/>
          <w:szCs w:val="28"/>
        </w:rPr>
        <w:t>其他需要声明的内容。</w:t>
      </w:r>
    </w:p>
    <w:p w14:paraId="3A8267DB" w14:textId="206818D0" w:rsidR="00B04D89" w:rsidRPr="00461703" w:rsidRDefault="00681B10">
      <w:pPr>
        <w:pStyle w:val="32"/>
        <w:spacing w:line="300" w:lineRule="auto"/>
        <w:ind w:firstLine="556"/>
        <w:rPr>
          <w:rFonts w:ascii="Arial Narrow" w:eastAsia="宋体" w:hAnsi="宋体" w:hint="default"/>
          <w:szCs w:val="28"/>
        </w:rPr>
      </w:pPr>
      <w:r>
        <w:rPr>
          <w:rFonts w:ascii="Arial Narrow" w:eastAsia="宋体" w:hAnsi="宋体"/>
          <w:szCs w:val="28"/>
        </w:rPr>
        <w:t>（一）</w:t>
      </w:r>
      <w:r w:rsidR="00B24445" w:rsidRPr="00461703">
        <w:rPr>
          <w:rFonts w:ascii="Arial Narrow" w:eastAsia="宋体" w:hAnsi="宋体"/>
          <w:szCs w:val="28"/>
        </w:rPr>
        <w:t>评估对象涉及的资产清单等申报资料由</w:t>
      </w:r>
      <w:r w:rsidR="00D55A2A">
        <w:rPr>
          <w:rFonts w:ascii="Arial Narrow" w:eastAsia="宋体" w:hAnsi="宋体"/>
          <w:szCs w:val="28"/>
        </w:rPr>
        <w:t>委托人及相关当事人提供并予以</w:t>
      </w:r>
      <w:r w:rsidR="00A40C5B">
        <w:rPr>
          <w:rFonts w:ascii="Arial Narrow" w:eastAsia="宋体" w:hAnsi="宋体"/>
          <w:szCs w:val="28"/>
        </w:rPr>
        <w:t>确认；委托人</w:t>
      </w:r>
      <w:r w:rsidR="00D55A2A">
        <w:rPr>
          <w:rFonts w:ascii="Arial Narrow" w:eastAsia="宋体" w:hAnsi="宋体"/>
          <w:szCs w:val="28"/>
        </w:rPr>
        <w:t>及相关当事人应</w:t>
      </w:r>
      <w:r w:rsidR="00B24445" w:rsidRPr="00461703">
        <w:rPr>
          <w:rFonts w:ascii="Arial Narrow" w:eastAsia="宋体" w:hAnsi="宋体"/>
          <w:szCs w:val="28"/>
        </w:rPr>
        <w:t>对其提供资料的真实性、完整性、合法性负责。</w:t>
      </w:r>
    </w:p>
    <w:p w14:paraId="37D70CA8" w14:textId="77777777" w:rsidR="00B04D89" w:rsidRDefault="00681B10">
      <w:pPr>
        <w:pStyle w:val="32"/>
        <w:spacing w:line="300" w:lineRule="auto"/>
        <w:ind w:firstLine="556"/>
        <w:rPr>
          <w:rFonts w:ascii="Arial Narrow" w:eastAsia="宋体" w:hAnsi="宋体" w:hint="default"/>
          <w:szCs w:val="28"/>
        </w:rPr>
      </w:pPr>
      <w:r>
        <w:rPr>
          <w:rFonts w:ascii="Arial Narrow" w:eastAsia="宋体" w:hAnsi="宋体"/>
          <w:szCs w:val="28"/>
        </w:rPr>
        <w:t>（二）</w:t>
      </w:r>
      <w:r w:rsidR="00B24445" w:rsidRPr="00461703">
        <w:rPr>
          <w:rFonts w:ascii="Arial Narrow" w:eastAsia="宋体" w:hAnsi="宋体"/>
          <w:szCs w:val="28"/>
        </w:rPr>
        <w:t>执业过程中，评估师通过</w:t>
      </w:r>
      <w:r w:rsidR="008C52CF">
        <w:rPr>
          <w:rFonts w:ascii="Arial Narrow" w:eastAsia="宋体" w:hAnsi="宋体"/>
          <w:szCs w:val="28"/>
        </w:rPr>
        <w:t>查阅卷宗资料及申报资料</w:t>
      </w:r>
      <w:r w:rsidR="00B24445" w:rsidRPr="00461703">
        <w:rPr>
          <w:rFonts w:ascii="Arial Narrow" w:eastAsia="宋体" w:hAnsi="宋体"/>
          <w:szCs w:val="28"/>
        </w:rPr>
        <w:t>等方式对资产的法律权属状况进行了必要的、独立的关注，但并不表示资产</w:t>
      </w:r>
      <w:r w:rsidR="00B24445" w:rsidRPr="00461703">
        <w:rPr>
          <w:rFonts w:ascii="Arial Narrow" w:eastAsia="宋体" w:hAnsi="宋体"/>
          <w:szCs w:val="28"/>
        </w:rPr>
        <w:lastRenderedPageBreak/>
        <w:t>评估机构</w:t>
      </w:r>
      <w:r w:rsidR="00D55A2A">
        <w:rPr>
          <w:rFonts w:ascii="Arial Narrow" w:eastAsia="宋体" w:hAnsi="宋体"/>
          <w:szCs w:val="28"/>
        </w:rPr>
        <w:t>及其资产评估专业人员</w:t>
      </w:r>
      <w:r w:rsidR="00B24445" w:rsidRPr="00461703">
        <w:rPr>
          <w:rFonts w:ascii="Arial Narrow" w:eastAsia="宋体" w:hAnsi="宋体"/>
          <w:szCs w:val="28"/>
        </w:rPr>
        <w:t>对评估对象法律权属进行了确认或发表了意见。</w:t>
      </w:r>
    </w:p>
    <w:p w14:paraId="500D698A" w14:textId="77777777" w:rsidR="00DE6047" w:rsidRDefault="00DE6047">
      <w:pPr>
        <w:pStyle w:val="32"/>
        <w:spacing w:line="300" w:lineRule="auto"/>
        <w:ind w:firstLine="556"/>
        <w:rPr>
          <w:rFonts w:ascii="Arial Narrow" w:eastAsia="宋体" w:hAnsi="宋体" w:hint="default"/>
          <w:szCs w:val="28"/>
        </w:rPr>
      </w:pPr>
    </w:p>
    <w:p w14:paraId="2D96AB2D" w14:textId="77777777" w:rsidR="008C52CF" w:rsidRDefault="008C52CF">
      <w:pPr>
        <w:pStyle w:val="32"/>
        <w:spacing w:line="300" w:lineRule="auto"/>
        <w:ind w:firstLine="556"/>
        <w:rPr>
          <w:rFonts w:ascii="Arial Narrow" w:eastAsia="宋体" w:hAnsi="宋体" w:hint="default"/>
          <w:szCs w:val="28"/>
        </w:rPr>
      </w:pPr>
    </w:p>
    <w:p w14:paraId="0831A13D" w14:textId="77777777" w:rsidR="008C52CF" w:rsidRDefault="008C52CF">
      <w:pPr>
        <w:pStyle w:val="32"/>
        <w:spacing w:line="300" w:lineRule="auto"/>
        <w:ind w:firstLine="556"/>
        <w:rPr>
          <w:rFonts w:ascii="Arial Narrow" w:eastAsia="宋体" w:hAnsi="宋体" w:hint="default"/>
          <w:szCs w:val="28"/>
        </w:rPr>
      </w:pPr>
    </w:p>
    <w:p w14:paraId="73034400" w14:textId="77777777" w:rsidR="008C52CF" w:rsidRDefault="008C52CF">
      <w:pPr>
        <w:pStyle w:val="32"/>
        <w:spacing w:line="300" w:lineRule="auto"/>
        <w:ind w:firstLine="556"/>
        <w:rPr>
          <w:rFonts w:ascii="Arial Narrow" w:eastAsia="宋体" w:hAnsi="宋体" w:hint="default"/>
          <w:szCs w:val="28"/>
        </w:rPr>
      </w:pPr>
    </w:p>
    <w:p w14:paraId="5F549F98" w14:textId="77777777" w:rsidR="008C52CF" w:rsidRDefault="008C52CF">
      <w:pPr>
        <w:pStyle w:val="32"/>
        <w:spacing w:line="300" w:lineRule="auto"/>
        <w:ind w:firstLine="556"/>
        <w:rPr>
          <w:rFonts w:ascii="Arial Narrow" w:eastAsia="宋体" w:hAnsi="宋体" w:hint="default"/>
          <w:szCs w:val="28"/>
        </w:rPr>
      </w:pPr>
    </w:p>
    <w:p w14:paraId="4C7B8420" w14:textId="77777777" w:rsidR="008C52CF" w:rsidRDefault="008C52CF">
      <w:pPr>
        <w:pStyle w:val="32"/>
        <w:spacing w:line="300" w:lineRule="auto"/>
        <w:ind w:firstLine="556"/>
        <w:rPr>
          <w:rFonts w:ascii="Arial Narrow" w:eastAsia="宋体" w:hAnsi="宋体" w:hint="default"/>
          <w:szCs w:val="28"/>
        </w:rPr>
      </w:pPr>
    </w:p>
    <w:p w14:paraId="3988ADC5" w14:textId="77777777" w:rsidR="008C52CF" w:rsidRDefault="008C52CF">
      <w:pPr>
        <w:pStyle w:val="32"/>
        <w:spacing w:line="300" w:lineRule="auto"/>
        <w:ind w:firstLine="556"/>
        <w:rPr>
          <w:rFonts w:ascii="Arial Narrow" w:eastAsia="宋体" w:hAnsi="宋体" w:hint="default"/>
          <w:szCs w:val="28"/>
        </w:rPr>
      </w:pPr>
    </w:p>
    <w:p w14:paraId="4B7F38DB" w14:textId="77777777" w:rsidR="008C52CF" w:rsidRDefault="008C52CF">
      <w:pPr>
        <w:pStyle w:val="32"/>
        <w:spacing w:line="300" w:lineRule="auto"/>
        <w:ind w:firstLine="556"/>
        <w:rPr>
          <w:rFonts w:ascii="Arial Narrow" w:eastAsia="宋体" w:hAnsi="宋体" w:hint="default"/>
          <w:szCs w:val="28"/>
        </w:rPr>
      </w:pPr>
    </w:p>
    <w:p w14:paraId="6AB4FEAD" w14:textId="77777777" w:rsidR="008C52CF" w:rsidRDefault="008C52CF">
      <w:pPr>
        <w:pStyle w:val="32"/>
        <w:spacing w:line="300" w:lineRule="auto"/>
        <w:ind w:firstLine="556"/>
        <w:rPr>
          <w:rFonts w:ascii="Arial Narrow" w:eastAsia="宋体" w:hAnsi="宋体" w:hint="default"/>
          <w:szCs w:val="28"/>
        </w:rPr>
      </w:pPr>
    </w:p>
    <w:p w14:paraId="3C9B19E0" w14:textId="77777777" w:rsidR="008C52CF" w:rsidRDefault="008C52CF">
      <w:pPr>
        <w:pStyle w:val="32"/>
        <w:spacing w:line="300" w:lineRule="auto"/>
        <w:ind w:firstLine="556"/>
        <w:rPr>
          <w:rFonts w:ascii="Arial Narrow" w:eastAsia="宋体" w:hAnsi="宋体" w:hint="default"/>
          <w:szCs w:val="28"/>
        </w:rPr>
      </w:pPr>
    </w:p>
    <w:p w14:paraId="253C76DA" w14:textId="77777777" w:rsidR="008C52CF" w:rsidRDefault="008C52CF">
      <w:pPr>
        <w:pStyle w:val="32"/>
        <w:spacing w:line="300" w:lineRule="auto"/>
        <w:ind w:firstLine="556"/>
        <w:rPr>
          <w:rFonts w:ascii="Arial Narrow" w:eastAsia="宋体" w:hAnsi="宋体" w:hint="default"/>
          <w:szCs w:val="28"/>
        </w:rPr>
      </w:pPr>
    </w:p>
    <w:p w14:paraId="1BA83FD2" w14:textId="77777777" w:rsidR="008C52CF" w:rsidRDefault="008C52CF">
      <w:pPr>
        <w:pStyle w:val="32"/>
        <w:spacing w:line="300" w:lineRule="auto"/>
        <w:ind w:firstLine="556"/>
        <w:rPr>
          <w:rFonts w:ascii="Arial Narrow" w:eastAsia="宋体" w:hAnsi="宋体" w:hint="default"/>
          <w:szCs w:val="28"/>
        </w:rPr>
      </w:pPr>
    </w:p>
    <w:p w14:paraId="20A51EBA" w14:textId="77777777" w:rsidR="008C52CF" w:rsidRDefault="008C52CF">
      <w:pPr>
        <w:pStyle w:val="32"/>
        <w:spacing w:line="300" w:lineRule="auto"/>
        <w:ind w:firstLine="556"/>
        <w:rPr>
          <w:rFonts w:ascii="Arial Narrow" w:eastAsia="宋体" w:hAnsi="宋体" w:hint="default"/>
          <w:szCs w:val="28"/>
        </w:rPr>
      </w:pPr>
    </w:p>
    <w:p w14:paraId="79988B53" w14:textId="77777777" w:rsidR="008C52CF" w:rsidRDefault="008C52CF">
      <w:pPr>
        <w:pStyle w:val="32"/>
        <w:spacing w:line="300" w:lineRule="auto"/>
        <w:ind w:firstLine="556"/>
        <w:rPr>
          <w:rFonts w:ascii="Arial Narrow" w:eastAsia="宋体" w:hAnsi="宋体" w:hint="default"/>
          <w:szCs w:val="28"/>
        </w:rPr>
      </w:pPr>
    </w:p>
    <w:p w14:paraId="6C25F379" w14:textId="77777777" w:rsidR="008C52CF" w:rsidRDefault="008C52CF">
      <w:pPr>
        <w:pStyle w:val="32"/>
        <w:spacing w:line="300" w:lineRule="auto"/>
        <w:ind w:firstLine="556"/>
        <w:rPr>
          <w:rFonts w:ascii="Arial Narrow" w:eastAsia="宋体" w:hAnsi="宋体" w:hint="default"/>
          <w:szCs w:val="28"/>
        </w:rPr>
      </w:pPr>
    </w:p>
    <w:p w14:paraId="06FA60C5" w14:textId="77777777" w:rsidR="008C52CF" w:rsidRDefault="008C52CF">
      <w:pPr>
        <w:pStyle w:val="32"/>
        <w:spacing w:line="300" w:lineRule="auto"/>
        <w:ind w:firstLine="556"/>
        <w:rPr>
          <w:rFonts w:ascii="Arial Narrow" w:eastAsia="宋体" w:hAnsi="宋体" w:hint="default"/>
          <w:szCs w:val="28"/>
        </w:rPr>
      </w:pPr>
    </w:p>
    <w:p w14:paraId="4E5F2A20" w14:textId="77777777" w:rsidR="008C52CF" w:rsidRDefault="008C52CF">
      <w:pPr>
        <w:pStyle w:val="32"/>
        <w:spacing w:line="300" w:lineRule="auto"/>
        <w:ind w:firstLine="556"/>
        <w:rPr>
          <w:rFonts w:ascii="Arial Narrow" w:eastAsia="宋体" w:hAnsi="宋体" w:hint="default"/>
          <w:szCs w:val="28"/>
        </w:rPr>
      </w:pPr>
    </w:p>
    <w:p w14:paraId="33DFEF2F" w14:textId="77777777" w:rsidR="008C52CF" w:rsidRDefault="008C52CF">
      <w:pPr>
        <w:pStyle w:val="32"/>
        <w:spacing w:line="300" w:lineRule="auto"/>
        <w:ind w:firstLine="556"/>
        <w:rPr>
          <w:rFonts w:ascii="Arial Narrow" w:eastAsia="宋体" w:hAnsi="宋体" w:hint="default"/>
          <w:szCs w:val="28"/>
        </w:rPr>
      </w:pPr>
    </w:p>
    <w:p w14:paraId="30E7A495" w14:textId="77777777" w:rsidR="008C52CF" w:rsidRDefault="008C52CF">
      <w:pPr>
        <w:pStyle w:val="32"/>
        <w:spacing w:line="300" w:lineRule="auto"/>
        <w:ind w:firstLine="556"/>
        <w:rPr>
          <w:rFonts w:ascii="Arial Narrow" w:eastAsia="宋体" w:hAnsi="宋体" w:hint="default"/>
          <w:szCs w:val="28"/>
        </w:rPr>
      </w:pPr>
    </w:p>
    <w:p w14:paraId="41A1BF0C" w14:textId="77777777" w:rsidR="008C52CF" w:rsidRDefault="008C52CF">
      <w:pPr>
        <w:pStyle w:val="32"/>
        <w:spacing w:line="300" w:lineRule="auto"/>
        <w:ind w:firstLine="556"/>
        <w:rPr>
          <w:rFonts w:ascii="Arial Narrow" w:eastAsia="宋体" w:hAnsi="宋体" w:hint="default"/>
          <w:szCs w:val="28"/>
        </w:rPr>
      </w:pPr>
    </w:p>
    <w:p w14:paraId="752AFDCE" w14:textId="77777777" w:rsidR="008C52CF" w:rsidRDefault="008C52CF">
      <w:pPr>
        <w:pStyle w:val="32"/>
        <w:spacing w:line="300" w:lineRule="auto"/>
        <w:ind w:firstLine="556"/>
        <w:rPr>
          <w:rFonts w:ascii="Arial Narrow" w:eastAsia="宋体" w:hAnsi="宋体" w:hint="default"/>
          <w:szCs w:val="28"/>
        </w:rPr>
      </w:pPr>
    </w:p>
    <w:p w14:paraId="0D57CEDC" w14:textId="77777777" w:rsidR="008C52CF" w:rsidRDefault="008C52CF">
      <w:pPr>
        <w:pStyle w:val="32"/>
        <w:spacing w:line="300" w:lineRule="auto"/>
        <w:ind w:firstLine="556"/>
        <w:rPr>
          <w:rFonts w:ascii="Arial Narrow" w:eastAsia="宋体" w:hAnsi="宋体" w:hint="default"/>
          <w:szCs w:val="28"/>
        </w:rPr>
      </w:pPr>
    </w:p>
    <w:p w14:paraId="7CA78DAF" w14:textId="77777777" w:rsidR="008C52CF" w:rsidRDefault="008C52CF">
      <w:pPr>
        <w:pStyle w:val="32"/>
        <w:spacing w:line="300" w:lineRule="auto"/>
        <w:ind w:firstLine="556"/>
        <w:rPr>
          <w:rFonts w:ascii="Arial Narrow" w:eastAsia="宋体" w:hAnsi="宋体" w:hint="default"/>
          <w:szCs w:val="28"/>
        </w:rPr>
      </w:pPr>
    </w:p>
    <w:p w14:paraId="42F36284" w14:textId="77777777" w:rsidR="00C932CB" w:rsidRDefault="00C932CB">
      <w:pPr>
        <w:pStyle w:val="32"/>
        <w:spacing w:line="300" w:lineRule="auto"/>
        <w:ind w:firstLine="556"/>
        <w:rPr>
          <w:rFonts w:ascii="Arial Narrow" w:eastAsia="宋体" w:hAnsi="宋体" w:hint="default"/>
          <w:szCs w:val="28"/>
        </w:rPr>
      </w:pPr>
    </w:p>
    <w:p w14:paraId="0E174A2F" w14:textId="77777777" w:rsidR="008C52CF" w:rsidRDefault="008C52CF">
      <w:pPr>
        <w:pStyle w:val="32"/>
        <w:spacing w:line="300" w:lineRule="auto"/>
        <w:ind w:firstLine="556"/>
        <w:rPr>
          <w:rFonts w:ascii="Arial Narrow" w:eastAsia="宋体" w:hAnsi="宋体" w:hint="default"/>
          <w:szCs w:val="28"/>
        </w:rPr>
      </w:pPr>
    </w:p>
    <w:p w14:paraId="2E859397" w14:textId="77777777" w:rsidR="008C52CF" w:rsidRDefault="008C52CF">
      <w:pPr>
        <w:pStyle w:val="32"/>
        <w:spacing w:line="300" w:lineRule="auto"/>
        <w:ind w:firstLine="556"/>
        <w:rPr>
          <w:rFonts w:ascii="Arial Narrow" w:eastAsia="宋体" w:hAnsi="宋体" w:hint="default"/>
          <w:szCs w:val="28"/>
        </w:rPr>
      </w:pPr>
    </w:p>
    <w:p w14:paraId="557BC944" w14:textId="77777777" w:rsidR="0070279A" w:rsidRDefault="0070279A">
      <w:pPr>
        <w:pStyle w:val="32"/>
        <w:spacing w:line="300" w:lineRule="auto"/>
        <w:ind w:firstLine="556"/>
        <w:rPr>
          <w:rFonts w:ascii="Arial Narrow" w:eastAsia="宋体" w:hAnsi="宋体" w:hint="default"/>
          <w:szCs w:val="28"/>
        </w:rPr>
      </w:pPr>
    </w:p>
    <w:p w14:paraId="08E52580" w14:textId="77777777" w:rsidR="008C52CF" w:rsidRDefault="008C52CF">
      <w:pPr>
        <w:pStyle w:val="32"/>
        <w:spacing w:line="300" w:lineRule="auto"/>
        <w:ind w:firstLine="556"/>
        <w:rPr>
          <w:rFonts w:ascii="Arial Narrow" w:eastAsia="宋体" w:hAnsi="宋体" w:hint="default"/>
          <w:szCs w:val="28"/>
        </w:rPr>
      </w:pPr>
    </w:p>
    <w:p w14:paraId="59DC5346" w14:textId="77777777" w:rsidR="008C52CF" w:rsidRDefault="008C52CF">
      <w:pPr>
        <w:pStyle w:val="32"/>
        <w:spacing w:line="300" w:lineRule="auto"/>
        <w:ind w:firstLine="556"/>
        <w:rPr>
          <w:rFonts w:ascii="Arial Narrow" w:eastAsia="宋体" w:hAnsi="宋体" w:hint="default"/>
          <w:szCs w:val="28"/>
        </w:rPr>
      </w:pPr>
    </w:p>
    <w:p w14:paraId="747391F9" w14:textId="77777777" w:rsidR="008C52CF" w:rsidRPr="00461703" w:rsidRDefault="008C52CF">
      <w:pPr>
        <w:pStyle w:val="32"/>
        <w:spacing w:line="300" w:lineRule="auto"/>
        <w:ind w:firstLine="556"/>
        <w:rPr>
          <w:rFonts w:ascii="Arial Narrow" w:eastAsia="宋体" w:hAnsi="宋体" w:hint="default"/>
          <w:szCs w:val="28"/>
        </w:rPr>
      </w:pPr>
    </w:p>
    <w:p w14:paraId="12FEB728" w14:textId="697623B7" w:rsidR="00422894" w:rsidRPr="00422894" w:rsidRDefault="00C361B3" w:rsidP="00422894">
      <w:pPr>
        <w:autoSpaceDE w:val="0"/>
        <w:autoSpaceDN w:val="0"/>
        <w:spacing w:line="240" w:lineRule="auto"/>
        <w:ind w:firstLine="0"/>
        <w:jc w:val="center"/>
        <w:rPr>
          <w:rFonts w:ascii="黑体" w:eastAsia="黑体" w:hAnsi="黑体"/>
          <w:sz w:val="32"/>
          <w:szCs w:val="32"/>
        </w:rPr>
      </w:pPr>
      <w:bookmarkStart w:id="8" w:name="_Toc8315648"/>
      <w:r>
        <w:rPr>
          <w:rFonts w:ascii="黑体" w:eastAsia="黑体" w:hAnsi="黑体" w:hint="eastAsia"/>
          <w:sz w:val="32"/>
          <w:szCs w:val="32"/>
        </w:rPr>
        <w:lastRenderedPageBreak/>
        <w:t>北京市第二中级人民法院</w:t>
      </w:r>
    </w:p>
    <w:p w14:paraId="50C526CA" w14:textId="2BA791D6" w:rsidR="00422894" w:rsidRPr="00422894" w:rsidRDefault="00422894" w:rsidP="00422894">
      <w:pPr>
        <w:autoSpaceDE w:val="0"/>
        <w:autoSpaceDN w:val="0"/>
        <w:spacing w:line="240" w:lineRule="auto"/>
        <w:ind w:firstLine="0"/>
        <w:jc w:val="center"/>
        <w:rPr>
          <w:rFonts w:ascii="黑体" w:eastAsia="黑体" w:hAnsi="黑体"/>
          <w:sz w:val="32"/>
          <w:szCs w:val="32"/>
        </w:rPr>
      </w:pPr>
      <w:r w:rsidRPr="00422894">
        <w:rPr>
          <w:rFonts w:ascii="黑体" w:eastAsia="黑体" w:hAnsi="黑体" w:hint="eastAsia"/>
          <w:sz w:val="32"/>
          <w:szCs w:val="32"/>
        </w:rPr>
        <w:t>拟</w:t>
      </w:r>
      <w:r w:rsidR="00C361B3">
        <w:rPr>
          <w:rFonts w:ascii="黑体" w:eastAsia="黑体" w:hAnsi="黑体" w:hint="eastAsia"/>
          <w:sz w:val="32"/>
          <w:szCs w:val="32"/>
        </w:rPr>
        <w:t>执行民事</w:t>
      </w:r>
      <w:r w:rsidRPr="00422894">
        <w:rPr>
          <w:rFonts w:ascii="黑体" w:eastAsia="黑体" w:hAnsi="黑体" w:hint="eastAsia"/>
          <w:sz w:val="32"/>
          <w:szCs w:val="32"/>
        </w:rPr>
        <w:t>一案涉及的</w:t>
      </w:r>
    </w:p>
    <w:p w14:paraId="366DE222" w14:textId="77777777" w:rsidR="00422894" w:rsidRPr="00422894" w:rsidRDefault="00422894" w:rsidP="00422894">
      <w:pPr>
        <w:autoSpaceDE w:val="0"/>
        <w:autoSpaceDN w:val="0"/>
        <w:spacing w:line="240" w:lineRule="auto"/>
        <w:ind w:firstLine="0"/>
        <w:jc w:val="center"/>
        <w:rPr>
          <w:rFonts w:ascii="黑体" w:eastAsia="黑体" w:hAnsi="黑体"/>
          <w:sz w:val="32"/>
          <w:szCs w:val="32"/>
        </w:rPr>
      </w:pPr>
      <w:r w:rsidRPr="00422894">
        <w:rPr>
          <w:rFonts w:ascii="黑体" w:eastAsia="黑体" w:hAnsi="黑体" w:hint="eastAsia"/>
          <w:sz w:val="32"/>
          <w:szCs w:val="32"/>
        </w:rPr>
        <w:t>沈阳利源轨道交通装备有限公司持有的</w:t>
      </w:r>
    </w:p>
    <w:p w14:paraId="095CE026" w14:textId="157D28A8" w:rsidR="00D55A2A" w:rsidRPr="00D55A2A" w:rsidRDefault="00935630" w:rsidP="00422894">
      <w:pPr>
        <w:autoSpaceDE w:val="0"/>
        <w:autoSpaceDN w:val="0"/>
        <w:spacing w:line="240" w:lineRule="auto"/>
        <w:ind w:firstLine="0"/>
        <w:jc w:val="center"/>
        <w:rPr>
          <w:rFonts w:ascii="黑体" w:eastAsia="黑体" w:hAnsi="黑体"/>
          <w:sz w:val="32"/>
          <w:szCs w:val="32"/>
        </w:rPr>
      </w:pPr>
      <w:r w:rsidRPr="00935630">
        <w:rPr>
          <w:rFonts w:ascii="黑体" w:eastAsia="黑体" w:hAnsi="黑体" w:hint="eastAsia"/>
          <w:sz w:val="32"/>
          <w:szCs w:val="32"/>
        </w:rPr>
        <w:t>相关资产</w:t>
      </w:r>
      <w:r w:rsidR="00422894" w:rsidRPr="00422894">
        <w:rPr>
          <w:rFonts w:ascii="黑体" w:eastAsia="黑体" w:hAnsi="黑体" w:hint="eastAsia"/>
          <w:sz w:val="32"/>
          <w:szCs w:val="32"/>
        </w:rPr>
        <w:t>市场价值</w:t>
      </w:r>
    </w:p>
    <w:p w14:paraId="4B0FD3F7" w14:textId="77777777" w:rsidR="00B04D89" w:rsidRDefault="00D55A2A" w:rsidP="00A25F6F">
      <w:pPr>
        <w:pStyle w:val="2"/>
        <w:spacing w:before="0" w:afterLines="100" w:after="240" w:line="240" w:lineRule="auto"/>
        <w:ind w:firstLine="0"/>
        <w:jc w:val="center"/>
        <w:rPr>
          <w:rFonts w:hAnsi="黑体"/>
          <w:b w:val="0"/>
          <w:bCs/>
        </w:rPr>
      </w:pPr>
      <w:r>
        <w:rPr>
          <w:rFonts w:hAnsi="黑体" w:hint="eastAsia"/>
          <w:b w:val="0"/>
          <w:bCs/>
        </w:rPr>
        <w:t>资产</w:t>
      </w:r>
      <w:r w:rsidR="001511BE">
        <w:rPr>
          <w:rFonts w:hAnsi="黑体" w:hint="eastAsia"/>
          <w:b w:val="0"/>
          <w:bCs/>
        </w:rPr>
        <w:t>评估报告</w:t>
      </w:r>
      <w:r w:rsidR="00B24445" w:rsidRPr="00461703">
        <w:rPr>
          <w:rFonts w:hAnsi="黑体" w:hint="eastAsia"/>
          <w:b w:val="0"/>
          <w:bCs/>
        </w:rPr>
        <w:t>摘要</w:t>
      </w:r>
      <w:bookmarkEnd w:id="8"/>
    </w:p>
    <w:p w14:paraId="3943937B" w14:textId="77777777" w:rsidR="00D55A2A" w:rsidRPr="00D55A2A" w:rsidRDefault="00D55A2A" w:rsidP="00A25F6F">
      <w:pPr>
        <w:autoSpaceDE w:val="0"/>
        <w:autoSpaceDN w:val="0"/>
        <w:spacing w:afterLines="100" w:after="240" w:line="240" w:lineRule="auto"/>
        <w:ind w:firstLine="0"/>
        <w:jc w:val="center"/>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众华司鉴</w:t>
      </w:r>
      <w:r w:rsidRPr="00F44DE9">
        <w:rPr>
          <w:rFonts w:asciiTheme="minorEastAsia" w:eastAsiaTheme="minorEastAsia" w:hAnsiTheme="minorEastAsia" w:cs="仿宋_GB2312"/>
          <w:sz w:val="28"/>
          <w:szCs w:val="28"/>
        </w:rPr>
        <w:t>字</w:t>
      </w:r>
      <w:r w:rsidRPr="00461703">
        <w:rPr>
          <w:rFonts w:ascii="Arial Narrow" w:hAnsi="Arial Narrow"/>
          <w:sz w:val="28"/>
        </w:rPr>
        <w:t>[201</w:t>
      </w:r>
      <w:r>
        <w:rPr>
          <w:rFonts w:ascii="Arial Narrow" w:hAnsi="Arial Narrow"/>
          <w:sz w:val="28"/>
        </w:rPr>
        <w:t>9</w:t>
      </w:r>
      <w:r w:rsidRPr="00461703">
        <w:rPr>
          <w:rFonts w:ascii="Arial Narrow" w:hAnsi="Arial Narrow"/>
          <w:sz w:val="28"/>
        </w:rPr>
        <w:t>]</w:t>
      </w:r>
      <w:r w:rsidRPr="00F44DE9">
        <w:rPr>
          <w:rFonts w:asciiTheme="minorEastAsia" w:eastAsiaTheme="minorEastAsia" w:hAnsiTheme="minorEastAsia" w:cs="仿宋_GB2312" w:hint="eastAsia"/>
          <w:sz w:val="28"/>
          <w:szCs w:val="28"/>
        </w:rPr>
        <w:t>第号</w:t>
      </w:r>
    </w:p>
    <w:p w14:paraId="707DACF9" w14:textId="5DF9ADCA" w:rsidR="00B04D89" w:rsidRPr="00461703" w:rsidRDefault="00B24445">
      <w:pPr>
        <w:pStyle w:val="32"/>
        <w:spacing w:line="300" w:lineRule="auto"/>
        <w:ind w:firstLine="556"/>
        <w:rPr>
          <w:rFonts w:ascii="宋体" w:eastAsia="宋体" w:hAnsi="宋体" w:hint="default"/>
          <w:szCs w:val="28"/>
        </w:rPr>
      </w:pPr>
      <w:r w:rsidRPr="00461703">
        <w:rPr>
          <w:rFonts w:ascii="Arial Narrow" w:eastAsia="宋体" w:hAnsi="宋体" w:hint="default"/>
          <w:szCs w:val="28"/>
        </w:rPr>
        <w:t>辽宁众华资产评估有限公司接受</w:t>
      </w:r>
      <w:r w:rsidR="00C361B3">
        <w:rPr>
          <w:rFonts w:ascii="Arial Narrow" w:eastAsia="宋体" w:hAnsi="宋体"/>
          <w:szCs w:val="28"/>
        </w:rPr>
        <w:t>北京市第二中级人民法院</w:t>
      </w:r>
      <w:r w:rsidRPr="00461703">
        <w:rPr>
          <w:rFonts w:ascii="Arial Narrow" w:eastAsia="宋体" w:hAnsi="宋体" w:hint="default"/>
          <w:szCs w:val="28"/>
        </w:rPr>
        <w:t>的委托，</w:t>
      </w:r>
      <w:r w:rsidR="008C52CF" w:rsidRPr="007B2F71">
        <w:rPr>
          <w:rFonts w:ascii="宋体" w:eastAsia="宋体" w:hAnsi="宋体" w:cs="Arial"/>
          <w:szCs w:val="28"/>
        </w:rPr>
        <w:t>根据有关法律、法规和资产评估准则的规定，遵循独立、客观、公正的原则</w:t>
      </w:r>
      <w:r w:rsidRPr="00461703">
        <w:rPr>
          <w:rFonts w:ascii="Arial Narrow" w:eastAsia="宋体" w:hAnsi="宋体" w:hint="default"/>
          <w:szCs w:val="28"/>
        </w:rPr>
        <w:t>，采用</w:t>
      </w:r>
      <w:r w:rsidR="00A40C5B">
        <w:rPr>
          <w:rFonts w:ascii="Arial Narrow" w:eastAsia="宋体" w:hAnsi="宋体" w:hint="default"/>
          <w:szCs w:val="28"/>
        </w:rPr>
        <w:t>成本法</w:t>
      </w:r>
      <w:r w:rsidRPr="00461703">
        <w:rPr>
          <w:rFonts w:ascii="Arial Narrow" w:eastAsia="宋体" w:hAnsi="宋体" w:hint="default"/>
          <w:szCs w:val="28"/>
        </w:rPr>
        <w:t>，按照必要的评估程序，</w:t>
      </w:r>
      <w:r w:rsidRPr="00EB2437">
        <w:rPr>
          <w:rFonts w:ascii="Arial Narrow" w:eastAsia="宋体" w:hAnsi="宋体" w:hint="default"/>
          <w:szCs w:val="28"/>
        </w:rPr>
        <w:t>对</w:t>
      </w:r>
      <w:r w:rsidR="00A40C5B" w:rsidRPr="00EB2437">
        <w:rPr>
          <w:rFonts w:ascii="Arial Narrow" w:eastAsia="宋体" w:hAnsi="宋体"/>
          <w:szCs w:val="28"/>
        </w:rPr>
        <w:t>沈阳利源轨道交通装备有限公司</w:t>
      </w:r>
      <w:r w:rsidR="005932D8" w:rsidRPr="00EB2437">
        <w:rPr>
          <w:rFonts w:ascii="Arial Narrow" w:eastAsia="宋体" w:hAnsi="宋体"/>
          <w:szCs w:val="28"/>
        </w:rPr>
        <w:t>持有的</w:t>
      </w:r>
      <w:r w:rsidR="00935630">
        <w:rPr>
          <w:rFonts w:ascii="Arial Narrow" w:eastAsia="宋体" w:hAnsi="宋体"/>
          <w:szCs w:val="28"/>
        </w:rPr>
        <w:t>相关资产</w:t>
      </w:r>
      <w:r w:rsidRPr="00EB2437">
        <w:rPr>
          <w:rFonts w:ascii="Arial Narrow" w:eastAsia="宋体" w:hAnsi="宋体" w:hint="default"/>
          <w:szCs w:val="28"/>
        </w:rPr>
        <w:t>在</w:t>
      </w:r>
      <w:r w:rsidR="00A40C5B" w:rsidRPr="00EB2437">
        <w:rPr>
          <w:rFonts w:ascii="Arial Narrow" w:eastAsia="宋体" w:hAnsi="宋体"/>
          <w:szCs w:val="28"/>
        </w:rPr>
        <w:t>2019</w:t>
      </w:r>
      <w:r w:rsidR="00A40C5B" w:rsidRPr="00EB2437">
        <w:rPr>
          <w:rFonts w:ascii="Arial Narrow" w:eastAsia="宋体" w:hAnsi="宋体"/>
          <w:szCs w:val="28"/>
        </w:rPr>
        <w:t>年</w:t>
      </w:r>
      <w:r w:rsidR="00C361B3">
        <w:rPr>
          <w:rFonts w:ascii="Arial Narrow" w:eastAsia="宋体" w:hAnsi="宋体"/>
          <w:szCs w:val="28"/>
        </w:rPr>
        <w:t>7</w:t>
      </w:r>
      <w:r w:rsidR="00C361B3">
        <w:rPr>
          <w:rFonts w:ascii="Arial Narrow" w:eastAsia="宋体" w:hAnsi="宋体"/>
          <w:szCs w:val="28"/>
        </w:rPr>
        <w:t>月</w:t>
      </w:r>
      <w:r w:rsidR="00C361B3">
        <w:rPr>
          <w:rFonts w:ascii="Arial Narrow" w:eastAsia="宋体" w:hAnsi="宋体"/>
          <w:szCs w:val="28"/>
        </w:rPr>
        <w:t>17</w:t>
      </w:r>
      <w:r w:rsidR="00C361B3">
        <w:rPr>
          <w:rFonts w:ascii="Arial Narrow" w:eastAsia="宋体" w:hAnsi="宋体"/>
          <w:szCs w:val="28"/>
        </w:rPr>
        <w:t>日</w:t>
      </w:r>
      <w:r w:rsidRPr="00EB2437">
        <w:rPr>
          <w:rFonts w:ascii="Arial Narrow" w:eastAsia="宋体" w:hAnsi="宋体" w:hint="default"/>
          <w:szCs w:val="28"/>
        </w:rPr>
        <w:t>的</w:t>
      </w:r>
      <w:r w:rsidR="0082581F" w:rsidRPr="00EB2437">
        <w:rPr>
          <w:rFonts w:ascii="Arial Narrow" w:eastAsia="宋体" w:hAnsi="宋体" w:hint="default"/>
          <w:szCs w:val="28"/>
        </w:rPr>
        <w:t>市场价值</w:t>
      </w:r>
      <w:r w:rsidRPr="00EB2437">
        <w:rPr>
          <w:rFonts w:ascii="Arial Narrow" w:eastAsia="宋体" w:hAnsi="宋体" w:hint="default"/>
          <w:szCs w:val="28"/>
        </w:rPr>
        <w:t>进行了评估。</w:t>
      </w:r>
      <w:r w:rsidRPr="00EB2437">
        <w:rPr>
          <w:rFonts w:ascii="Arial Narrow" w:eastAsia="宋体" w:hAnsi="宋体"/>
          <w:szCs w:val="28"/>
        </w:rPr>
        <w:t>现将资产评估情况报告如下。</w:t>
      </w:r>
    </w:p>
    <w:p w14:paraId="2061BDC0" w14:textId="7BBA8801" w:rsidR="00B04D89" w:rsidRPr="00941055" w:rsidRDefault="00B24445">
      <w:pPr>
        <w:pStyle w:val="32"/>
        <w:spacing w:line="300" w:lineRule="auto"/>
        <w:ind w:firstLine="556"/>
        <w:rPr>
          <w:rFonts w:ascii="Arial Narrow" w:eastAsia="宋体" w:hAnsi="Arial Narrow" w:cs="Arial Narrow" w:hint="default"/>
          <w:szCs w:val="28"/>
        </w:rPr>
      </w:pPr>
      <w:r w:rsidRPr="00941055">
        <w:rPr>
          <w:rFonts w:ascii="Arial Narrow" w:eastAsia="宋体" w:hAnsi="Arial Narrow" w:cs="Arial Narrow" w:hint="default"/>
          <w:szCs w:val="28"/>
        </w:rPr>
        <w:t>一、</w:t>
      </w:r>
      <w:r w:rsidR="005932D8">
        <w:rPr>
          <w:rFonts w:asciiTheme="minorEastAsia" w:eastAsiaTheme="minorEastAsia" w:hAnsiTheme="minorEastAsia"/>
          <w:szCs w:val="28"/>
        </w:rPr>
        <w:t>委托人</w:t>
      </w:r>
      <w:r w:rsidR="00B23312">
        <w:rPr>
          <w:rFonts w:asciiTheme="minorEastAsia" w:eastAsiaTheme="minorEastAsia" w:hAnsiTheme="minorEastAsia"/>
          <w:szCs w:val="28"/>
        </w:rPr>
        <w:t>、当事人</w:t>
      </w:r>
      <w:r w:rsidR="00F17849" w:rsidRPr="00941055">
        <w:rPr>
          <w:rFonts w:asciiTheme="minorEastAsia" w:eastAsiaTheme="minorEastAsia" w:hAnsiTheme="minorEastAsia"/>
          <w:szCs w:val="28"/>
        </w:rPr>
        <w:t>及其他评估报告</w:t>
      </w:r>
      <w:r w:rsidR="00E9329F">
        <w:rPr>
          <w:rFonts w:asciiTheme="minorEastAsia" w:eastAsiaTheme="minorEastAsia" w:hAnsiTheme="minorEastAsia"/>
          <w:szCs w:val="28"/>
        </w:rPr>
        <w:t>使用人</w:t>
      </w:r>
    </w:p>
    <w:p w14:paraId="60B93ACD" w14:textId="34F2BCBD" w:rsidR="00B04D89" w:rsidRPr="00461703" w:rsidRDefault="00B24445">
      <w:pPr>
        <w:pStyle w:val="32"/>
        <w:spacing w:line="300" w:lineRule="auto"/>
        <w:ind w:firstLine="556"/>
        <w:rPr>
          <w:rFonts w:ascii="Arial Narrow" w:eastAsia="宋体" w:hAnsi="Arial Narrow" w:hint="default"/>
          <w:szCs w:val="28"/>
        </w:rPr>
      </w:pPr>
      <w:r w:rsidRPr="00461703">
        <w:rPr>
          <w:rFonts w:ascii="Arial Narrow" w:eastAsia="宋体" w:hAnsi="宋体" w:hint="default"/>
          <w:szCs w:val="28"/>
        </w:rPr>
        <w:t>委</w:t>
      </w:r>
      <w:r w:rsidRPr="00461703">
        <w:rPr>
          <w:rFonts w:ascii="Arial Narrow" w:eastAsia="宋体" w:hAnsi="Arial Narrow" w:hint="default"/>
          <w:szCs w:val="28"/>
        </w:rPr>
        <w:t>托人为</w:t>
      </w:r>
      <w:r w:rsidR="00C361B3">
        <w:rPr>
          <w:rFonts w:ascii="Arial Narrow" w:eastAsia="宋体" w:hAnsi="宋体"/>
          <w:szCs w:val="28"/>
        </w:rPr>
        <w:t>北京市第二中级人民法院</w:t>
      </w:r>
      <w:r w:rsidR="00B23312">
        <w:rPr>
          <w:rFonts w:asciiTheme="minorEastAsia" w:eastAsiaTheme="minorEastAsia" w:hAnsiTheme="minorEastAsia"/>
          <w:szCs w:val="28"/>
        </w:rPr>
        <w:t>；申请执行人为</w:t>
      </w:r>
      <w:r w:rsidR="00C361B3">
        <w:rPr>
          <w:rFonts w:asciiTheme="minorEastAsia" w:eastAsiaTheme="minorEastAsia" w:hAnsiTheme="minorEastAsia"/>
          <w:szCs w:val="28"/>
        </w:rPr>
        <w:t>中鑫国际融资租赁（深圳）有限公司</w:t>
      </w:r>
      <w:r w:rsidR="00B23312">
        <w:rPr>
          <w:rFonts w:asciiTheme="minorEastAsia" w:eastAsiaTheme="minorEastAsia" w:hAnsiTheme="minorEastAsia"/>
          <w:szCs w:val="28"/>
        </w:rPr>
        <w:t>；被执行人沈阳利源轨道交通装备有限公司；</w:t>
      </w:r>
      <w:r w:rsidR="002B24A8">
        <w:rPr>
          <w:rFonts w:asciiTheme="minorEastAsia" w:eastAsiaTheme="minorEastAsia" w:hAnsiTheme="minorEastAsia"/>
          <w:szCs w:val="28"/>
        </w:rPr>
        <w:t>评估报告</w:t>
      </w:r>
      <w:r w:rsidR="00B23312">
        <w:rPr>
          <w:rFonts w:asciiTheme="minorEastAsia" w:eastAsiaTheme="minorEastAsia" w:hAnsiTheme="minorEastAsia"/>
          <w:szCs w:val="28"/>
        </w:rPr>
        <w:t>使用人为</w:t>
      </w:r>
      <w:r w:rsidR="00C361B3">
        <w:rPr>
          <w:rFonts w:asciiTheme="minorEastAsia" w:eastAsiaTheme="minorEastAsia" w:hAnsiTheme="minorEastAsia"/>
          <w:szCs w:val="28"/>
        </w:rPr>
        <w:t>北京市第二中级人民法院</w:t>
      </w:r>
      <w:r w:rsidR="00B23312">
        <w:rPr>
          <w:rFonts w:asciiTheme="minorEastAsia" w:eastAsiaTheme="minorEastAsia" w:hAnsiTheme="minorEastAsia"/>
          <w:szCs w:val="28"/>
        </w:rPr>
        <w:t>，无其他评估报告使用人</w:t>
      </w:r>
      <w:r w:rsidRPr="00461703">
        <w:rPr>
          <w:rFonts w:ascii="Arial Narrow" w:eastAsia="宋体" w:hAnsi="Arial Narrow"/>
          <w:szCs w:val="28"/>
        </w:rPr>
        <w:t>。</w:t>
      </w:r>
    </w:p>
    <w:p w14:paraId="3D11B253" w14:textId="77777777" w:rsidR="00B04D89" w:rsidRPr="00461703" w:rsidRDefault="00B24445">
      <w:pPr>
        <w:pStyle w:val="32"/>
        <w:spacing w:line="300" w:lineRule="auto"/>
        <w:ind w:firstLine="556"/>
        <w:rPr>
          <w:rFonts w:ascii="Arial Narrow" w:eastAsia="宋体" w:hAnsi="Arial Narrow" w:hint="default"/>
          <w:szCs w:val="28"/>
        </w:rPr>
      </w:pPr>
      <w:r w:rsidRPr="00461703">
        <w:rPr>
          <w:rFonts w:ascii="Arial Narrow" w:eastAsia="宋体" w:hAnsi="Arial Narrow" w:hint="default"/>
          <w:szCs w:val="28"/>
        </w:rPr>
        <w:t>二、评估目的</w:t>
      </w:r>
    </w:p>
    <w:p w14:paraId="6AF2EA8C" w14:textId="49560F87" w:rsidR="00CA541B" w:rsidRPr="00C4010D" w:rsidRDefault="00CA541B" w:rsidP="00CA541B">
      <w:pPr>
        <w:snapToGrid w:val="0"/>
        <w:spacing w:line="300" w:lineRule="auto"/>
        <w:ind w:firstLineChars="200" w:firstLine="560"/>
        <w:rPr>
          <w:rFonts w:asciiTheme="minorEastAsia" w:eastAsiaTheme="minorEastAsia" w:hAnsiTheme="minorEastAsia"/>
          <w:sz w:val="28"/>
          <w:szCs w:val="28"/>
        </w:rPr>
      </w:pPr>
      <w:r w:rsidRPr="00C932CB">
        <w:rPr>
          <w:rFonts w:ascii="Arial Narrow" w:hAnsi="宋体"/>
          <w:sz w:val="28"/>
          <w:szCs w:val="28"/>
        </w:rPr>
        <w:t>根据</w:t>
      </w:r>
      <w:r w:rsidR="00C361B3">
        <w:rPr>
          <w:rFonts w:ascii="Arial Narrow" w:hAnsi="宋体"/>
          <w:sz w:val="28"/>
          <w:szCs w:val="28"/>
        </w:rPr>
        <w:t>北京市第二中级人民法院（</w:t>
      </w:r>
      <w:r w:rsidR="00C361B3">
        <w:rPr>
          <w:rFonts w:ascii="Arial Narrow" w:hAnsi="宋体"/>
          <w:sz w:val="28"/>
          <w:szCs w:val="28"/>
        </w:rPr>
        <w:t>2019</w:t>
      </w:r>
      <w:r w:rsidR="00C361B3">
        <w:rPr>
          <w:rFonts w:ascii="Arial Narrow" w:hAnsi="宋体"/>
          <w:sz w:val="28"/>
          <w:szCs w:val="28"/>
        </w:rPr>
        <w:t>）京</w:t>
      </w:r>
      <w:r w:rsidR="00C361B3">
        <w:rPr>
          <w:rFonts w:ascii="Arial Narrow" w:hAnsi="宋体"/>
          <w:sz w:val="28"/>
          <w:szCs w:val="28"/>
        </w:rPr>
        <w:t>02</w:t>
      </w:r>
      <w:r w:rsidR="00C361B3">
        <w:rPr>
          <w:rFonts w:ascii="Arial Narrow" w:hAnsi="宋体"/>
          <w:sz w:val="28"/>
          <w:szCs w:val="28"/>
        </w:rPr>
        <w:t>执</w:t>
      </w:r>
      <w:r w:rsidR="00C361B3">
        <w:rPr>
          <w:rFonts w:ascii="Arial Narrow" w:hAnsi="宋体"/>
          <w:sz w:val="28"/>
          <w:szCs w:val="28"/>
        </w:rPr>
        <w:t>593</w:t>
      </w:r>
      <w:r w:rsidR="00C361B3">
        <w:rPr>
          <w:rFonts w:ascii="Arial Narrow" w:hAnsi="宋体"/>
          <w:sz w:val="28"/>
          <w:szCs w:val="28"/>
        </w:rPr>
        <w:t>号</w:t>
      </w:r>
      <w:r w:rsidR="006923CC" w:rsidRPr="006923CC">
        <w:rPr>
          <w:rFonts w:ascii="Arial Narrow" w:hAnsi="宋体" w:hint="eastAsia"/>
          <w:sz w:val="28"/>
          <w:szCs w:val="28"/>
        </w:rPr>
        <w:t>《委托书》</w:t>
      </w:r>
      <w:r w:rsidRPr="00C932CB">
        <w:rPr>
          <w:rFonts w:ascii="Arial Narrow" w:hAnsi="宋体"/>
          <w:sz w:val="28"/>
          <w:szCs w:val="28"/>
        </w:rPr>
        <w:t>，本次评估目的是估算</w:t>
      </w:r>
      <w:r w:rsidR="00A40C5B">
        <w:rPr>
          <w:rFonts w:ascii="Arial Narrow" w:hAnsi="宋体"/>
          <w:sz w:val="28"/>
          <w:szCs w:val="28"/>
        </w:rPr>
        <w:t>沈阳利源轨道交通装备有限公司</w:t>
      </w:r>
      <w:r w:rsidRPr="00C932CB">
        <w:rPr>
          <w:rFonts w:ascii="Arial Narrow" w:hAnsi="宋体"/>
          <w:sz w:val="28"/>
          <w:szCs w:val="28"/>
        </w:rPr>
        <w:t>持有的</w:t>
      </w:r>
      <w:r w:rsidR="00B23312">
        <w:rPr>
          <w:rFonts w:ascii="Arial Narrow" w:hAnsi="宋体"/>
          <w:sz w:val="28"/>
          <w:szCs w:val="28"/>
        </w:rPr>
        <w:t>机器设备</w:t>
      </w:r>
      <w:r w:rsidRPr="00C932CB">
        <w:rPr>
          <w:rFonts w:ascii="Arial Narrow" w:hAnsi="宋体"/>
          <w:sz w:val="28"/>
          <w:szCs w:val="28"/>
        </w:rPr>
        <w:t>市场价值，</w:t>
      </w:r>
      <w:r w:rsidRPr="00C932CB">
        <w:rPr>
          <w:rFonts w:ascii="Arial Narrow" w:hAnsi="宋体" w:hint="eastAsia"/>
          <w:sz w:val="28"/>
          <w:szCs w:val="28"/>
        </w:rPr>
        <w:t>为人民法院确定财产处置参考价提供服务</w:t>
      </w:r>
      <w:r>
        <w:rPr>
          <w:rFonts w:asciiTheme="minorEastAsia" w:eastAsiaTheme="minorEastAsia" w:hAnsiTheme="minorEastAsia" w:hint="eastAsia"/>
          <w:sz w:val="28"/>
          <w:szCs w:val="28"/>
        </w:rPr>
        <w:t>。</w:t>
      </w:r>
    </w:p>
    <w:p w14:paraId="041CF93F" w14:textId="77777777" w:rsidR="00B04D89" w:rsidRPr="00461703" w:rsidRDefault="00B24445">
      <w:pPr>
        <w:snapToGrid w:val="0"/>
        <w:spacing w:line="300" w:lineRule="auto"/>
        <w:ind w:firstLineChars="200" w:firstLine="560"/>
        <w:rPr>
          <w:rFonts w:ascii="Arial Narrow" w:hAnsi="Arial Narrow"/>
          <w:sz w:val="28"/>
          <w:szCs w:val="28"/>
        </w:rPr>
      </w:pPr>
      <w:r w:rsidRPr="00461703">
        <w:rPr>
          <w:rFonts w:ascii="Arial Narrow" w:hAnsi="Arial Narrow"/>
          <w:sz w:val="28"/>
          <w:szCs w:val="28"/>
        </w:rPr>
        <w:t>三、评估对象和</w:t>
      </w:r>
      <w:r w:rsidR="00946E37">
        <w:rPr>
          <w:rFonts w:ascii="Arial Narrow" w:hAnsi="Arial Narrow"/>
          <w:sz w:val="28"/>
          <w:szCs w:val="28"/>
        </w:rPr>
        <w:t>评估</w:t>
      </w:r>
      <w:r w:rsidRPr="00461703">
        <w:rPr>
          <w:rFonts w:ascii="Arial Narrow" w:hAnsi="Arial Narrow"/>
          <w:sz w:val="28"/>
          <w:szCs w:val="28"/>
        </w:rPr>
        <w:t>范围</w:t>
      </w:r>
    </w:p>
    <w:p w14:paraId="66928714" w14:textId="320F31EE" w:rsidR="00B04D89" w:rsidRPr="00461703" w:rsidRDefault="00550E56">
      <w:pPr>
        <w:snapToGrid w:val="0"/>
        <w:spacing w:line="300" w:lineRule="auto"/>
        <w:ind w:firstLineChars="200" w:firstLine="560"/>
        <w:rPr>
          <w:rFonts w:ascii="Arial Narrow" w:hAnsi="Arial Narrow"/>
          <w:sz w:val="28"/>
          <w:szCs w:val="28"/>
        </w:rPr>
      </w:pPr>
      <w:r>
        <w:rPr>
          <w:rFonts w:asciiTheme="minorEastAsia" w:eastAsiaTheme="minorEastAsia" w:hAnsiTheme="minorEastAsia" w:hint="eastAsia"/>
          <w:sz w:val="28"/>
          <w:szCs w:val="28"/>
        </w:rPr>
        <w:t>评估对象</w:t>
      </w:r>
      <w:r w:rsidR="005932D8">
        <w:rPr>
          <w:rFonts w:asciiTheme="minorEastAsia" w:eastAsiaTheme="minorEastAsia" w:hAnsiTheme="minorEastAsia" w:hint="eastAsia"/>
          <w:sz w:val="28"/>
          <w:szCs w:val="28"/>
        </w:rPr>
        <w:t>为</w:t>
      </w:r>
      <w:r w:rsidR="00A40C5B">
        <w:rPr>
          <w:rFonts w:asciiTheme="minorEastAsia" w:eastAsiaTheme="minorEastAsia" w:hAnsiTheme="minorEastAsia" w:hint="eastAsia"/>
          <w:sz w:val="28"/>
          <w:szCs w:val="28"/>
        </w:rPr>
        <w:t>沈阳利源轨道交通装备有限公司</w:t>
      </w:r>
      <w:r w:rsidR="00B23312">
        <w:rPr>
          <w:rFonts w:asciiTheme="minorEastAsia" w:eastAsiaTheme="minorEastAsia" w:hAnsiTheme="minorEastAsia" w:hint="eastAsia"/>
          <w:sz w:val="28"/>
          <w:szCs w:val="28"/>
        </w:rPr>
        <w:t>持有</w:t>
      </w:r>
      <w:r w:rsidR="00B23312" w:rsidRPr="00B23312">
        <w:rPr>
          <w:rFonts w:asciiTheme="minorEastAsia" w:eastAsiaTheme="minorEastAsia" w:hAnsiTheme="minorEastAsia" w:hint="eastAsia"/>
          <w:sz w:val="28"/>
          <w:szCs w:val="28"/>
        </w:rPr>
        <w:t>的机器设备</w:t>
      </w:r>
      <w:r w:rsidR="00B23312">
        <w:rPr>
          <w:rFonts w:asciiTheme="minorEastAsia" w:eastAsiaTheme="minorEastAsia" w:hAnsiTheme="minorEastAsia" w:hint="eastAsia"/>
          <w:sz w:val="28"/>
          <w:szCs w:val="28"/>
        </w:rPr>
        <w:t>，具体评估范围</w:t>
      </w:r>
      <w:r w:rsidR="00D5126D">
        <w:rPr>
          <w:rFonts w:asciiTheme="minorEastAsia" w:eastAsiaTheme="minorEastAsia" w:hAnsiTheme="minorEastAsia" w:hint="eastAsia"/>
          <w:sz w:val="28"/>
          <w:szCs w:val="28"/>
        </w:rPr>
        <w:t>：</w:t>
      </w:r>
      <w:r w:rsidR="006923CC">
        <w:rPr>
          <w:rFonts w:asciiTheme="minorEastAsia" w:eastAsiaTheme="minorEastAsia" w:hAnsiTheme="minorEastAsia" w:hint="eastAsia"/>
          <w:sz w:val="28"/>
          <w:szCs w:val="28"/>
        </w:rPr>
        <w:t>一套</w:t>
      </w:r>
      <w:r w:rsidR="006923CC" w:rsidRPr="006923CC">
        <w:rPr>
          <w:rFonts w:asciiTheme="minorEastAsia" w:eastAsiaTheme="minorEastAsia" w:hAnsiTheme="minorEastAsia" w:hint="eastAsia"/>
          <w:sz w:val="28"/>
          <w:szCs w:val="28"/>
        </w:rPr>
        <w:t>双工位数控龙门5轴联动加工中心系统</w:t>
      </w:r>
      <w:r w:rsidR="006923CC">
        <w:rPr>
          <w:rFonts w:asciiTheme="minorEastAsia" w:eastAsiaTheme="minorEastAsia" w:hAnsiTheme="minorEastAsia" w:hint="eastAsia"/>
          <w:sz w:val="28"/>
          <w:szCs w:val="28"/>
        </w:rPr>
        <w:t>；一套</w:t>
      </w:r>
      <w:r w:rsidR="006923CC" w:rsidRPr="006923CC">
        <w:rPr>
          <w:rFonts w:asciiTheme="minorEastAsia" w:eastAsiaTheme="minorEastAsia" w:hAnsiTheme="minorEastAsia" w:hint="eastAsia"/>
          <w:sz w:val="28"/>
          <w:szCs w:val="28"/>
        </w:rPr>
        <w:t>120米大部件龙门焊接系统</w:t>
      </w:r>
      <w:r w:rsidR="006923CC">
        <w:rPr>
          <w:rFonts w:asciiTheme="minorEastAsia" w:eastAsiaTheme="minorEastAsia" w:hAnsiTheme="minorEastAsia" w:hint="eastAsia"/>
          <w:sz w:val="28"/>
          <w:szCs w:val="28"/>
        </w:rPr>
        <w:t>；一套</w:t>
      </w:r>
      <w:r w:rsidR="006923CC" w:rsidRPr="006923CC">
        <w:rPr>
          <w:rFonts w:asciiTheme="minorEastAsia" w:eastAsiaTheme="minorEastAsia" w:hAnsiTheme="minorEastAsia" w:hint="eastAsia"/>
          <w:sz w:val="28"/>
          <w:szCs w:val="28"/>
        </w:rPr>
        <w:t>数控龙门5轴联动加工中心</w:t>
      </w:r>
      <w:r w:rsidR="00004D76">
        <w:rPr>
          <w:rFonts w:asciiTheme="minorEastAsia" w:eastAsiaTheme="minorEastAsia" w:hAnsiTheme="minorEastAsia" w:hint="eastAsia"/>
          <w:sz w:val="28"/>
          <w:szCs w:val="28"/>
        </w:rPr>
        <w:t>（详见固定资产-机器设备评估明细表）</w:t>
      </w:r>
      <w:r>
        <w:rPr>
          <w:rFonts w:asciiTheme="minorEastAsia" w:eastAsiaTheme="minorEastAsia" w:hAnsiTheme="minorEastAsia" w:hint="eastAsia"/>
          <w:sz w:val="28"/>
          <w:szCs w:val="28"/>
        </w:rPr>
        <w:t>。</w:t>
      </w:r>
    </w:p>
    <w:p w14:paraId="1E54F604" w14:textId="77777777" w:rsidR="00B04D89" w:rsidRPr="00461703" w:rsidRDefault="00B24445">
      <w:pPr>
        <w:pStyle w:val="32"/>
        <w:spacing w:line="300" w:lineRule="auto"/>
        <w:ind w:firstLine="556"/>
        <w:rPr>
          <w:rFonts w:ascii="Arial Narrow" w:eastAsia="宋体" w:hAnsi="宋体" w:hint="default"/>
          <w:szCs w:val="28"/>
        </w:rPr>
      </w:pPr>
      <w:r w:rsidRPr="00461703">
        <w:rPr>
          <w:rFonts w:ascii="Arial Narrow" w:eastAsia="宋体" w:hAnsi="宋体" w:hint="default"/>
          <w:szCs w:val="28"/>
        </w:rPr>
        <w:t>四、价值类型</w:t>
      </w:r>
    </w:p>
    <w:p w14:paraId="3C6EB292" w14:textId="77777777" w:rsidR="00B04D89" w:rsidRPr="00461703" w:rsidRDefault="0082581F" w:rsidP="00681B10">
      <w:pPr>
        <w:pStyle w:val="32"/>
        <w:spacing w:line="300" w:lineRule="auto"/>
        <w:ind w:firstLineChars="202" w:firstLine="566"/>
        <w:rPr>
          <w:rFonts w:ascii="宋体" w:eastAsia="宋体" w:hAnsi="宋体" w:hint="default"/>
          <w:szCs w:val="28"/>
        </w:rPr>
      </w:pPr>
      <w:r>
        <w:rPr>
          <w:rFonts w:ascii="Arial Narrow" w:eastAsia="宋体" w:hAnsi="宋体" w:hint="default"/>
          <w:szCs w:val="28"/>
        </w:rPr>
        <w:t>市场价值</w:t>
      </w:r>
      <w:r w:rsidR="00B24445" w:rsidRPr="00461703">
        <w:rPr>
          <w:rFonts w:ascii="宋体" w:eastAsia="宋体" w:hAnsi="宋体"/>
          <w:szCs w:val="28"/>
        </w:rPr>
        <w:t>。</w:t>
      </w:r>
    </w:p>
    <w:p w14:paraId="7DC570F0" w14:textId="77777777" w:rsidR="00B04D89" w:rsidRPr="00461703" w:rsidRDefault="00B24445">
      <w:pPr>
        <w:pStyle w:val="32"/>
        <w:spacing w:line="300" w:lineRule="auto"/>
        <w:ind w:firstLine="556"/>
        <w:rPr>
          <w:rFonts w:ascii="Arial Narrow" w:eastAsia="宋体" w:hAnsi="宋体" w:hint="default"/>
          <w:szCs w:val="28"/>
        </w:rPr>
      </w:pPr>
      <w:r w:rsidRPr="00461703">
        <w:rPr>
          <w:rFonts w:ascii="Arial Narrow" w:eastAsia="宋体" w:hAnsi="宋体" w:hint="default"/>
          <w:szCs w:val="28"/>
        </w:rPr>
        <w:t>五、评估基准日</w:t>
      </w:r>
    </w:p>
    <w:p w14:paraId="1A8AA897" w14:textId="152C0591" w:rsidR="00B04D89" w:rsidRPr="00461703" w:rsidRDefault="00A40C5B" w:rsidP="00681B10">
      <w:pPr>
        <w:pStyle w:val="32"/>
        <w:spacing w:line="300" w:lineRule="auto"/>
        <w:ind w:firstLineChars="202" w:firstLine="566"/>
        <w:rPr>
          <w:rFonts w:ascii="Arial Narrow" w:eastAsia="宋体" w:hAnsi="Arial Narrow" w:hint="default"/>
          <w:szCs w:val="28"/>
        </w:rPr>
      </w:pPr>
      <w:r>
        <w:rPr>
          <w:rFonts w:ascii="Arial Narrow" w:eastAsia="宋体" w:hAnsi="Arial Narrow"/>
          <w:szCs w:val="28"/>
        </w:rPr>
        <w:t>2019</w:t>
      </w:r>
      <w:r>
        <w:rPr>
          <w:rFonts w:ascii="Arial Narrow" w:eastAsia="宋体" w:hAnsi="Arial Narrow"/>
          <w:szCs w:val="28"/>
        </w:rPr>
        <w:t>年</w:t>
      </w:r>
      <w:r w:rsidR="00C361B3">
        <w:rPr>
          <w:rFonts w:ascii="Arial Narrow" w:eastAsia="宋体" w:hAnsi="Arial Narrow"/>
          <w:szCs w:val="28"/>
        </w:rPr>
        <w:t>7</w:t>
      </w:r>
      <w:r w:rsidR="00C361B3">
        <w:rPr>
          <w:rFonts w:ascii="Arial Narrow" w:eastAsia="宋体" w:hAnsi="Arial Narrow"/>
          <w:szCs w:val="28"/>
        </w:rPr>
        <w:t>月</w:t>
      </w:r>
      <w:r w:rsidR="00C361B3">
        <w:rPr>
          <w:rFonts w:ascii="Arial Narrow" w:eastAsia="宋体" w:hAnsi="Arial Narrow"/>
          <w:szCs w:val="28"/>
        </w:rPr>
        <w:t>17</w:t>
      </w:r>
      <w:r w:rsidR="00C361B3">
        <w:rPr>
          <w:rFonts w:ascii="Arial Narrow" w:eastAsia="宋体" w:hAnsi="Arial Narrow"/>
          <w:szCs w:val="28"/>
        </w:rPr>
        <w:t>日</w:t>
      </w:r>
      <w:r w:rsidR="00B24445" w:rsidRPr="00461703">
        <w:rPr>
          <w:rFonts w:ascii="Arial Narrow" w:eastAsia="宋体" w:hAnsi="宋体" w:hint="default"/>
          <w:szCs w:val="28"/>
        </w:rPr>
        <w:t>。</w:t>
      </w:r>
    </w:p>
    <w:p w14:paraId="54727701" w14:textId="77777777" w:rsidR="00B04D89" w:rsidRPr="00461703" w:rsidRDefault="00B24445">
      <w:pPr>
        <w:pStyle w:val="32"/>
        <w:spacing w:line="300" w:lineRule="auto"/>
        <w:ind w:firstLine="556"/>
        <w:rPr>
          <w:rFonts w:ascii="Arial Narrow" w:eastAsia="宋体" w:hAnsi="宋体" w:hint="default"/>
          <w:szCs w:val="28"/>
        </w:rPr>
      </w:pPr>
      <w:r w:rsidRPr="00461703">
        <w:rPr>
          <w:rFonts w:ascii="Arial Narrow" w:eastAsia="宋体" w:hAnsi="宋体" w:hint="default"/>
          <w:szCs w:val="28"/>
        </w:rPr>
        <w:lastRenderedPageBreak/>
        <w:t>六、评估方法</w:t>
      </w:r>
    </w:p>
    <w:p w14:paraId="464C4C83" w14:textId="5F67F003" w:rsidR="00B04D89" w:rsidRPr="00461703" w:rsidRDefault="00A40C5B" w:rsidP="00681B10">
      <w:pPr>
        <w:pStyle w:val="32"/>
        <w:spacing w:line="300" w:lineRule="auto"/>
        <w:ind w:firstLineChars="202" w:firstLine="566"/>
        <w:rPr>
          <w:rFonts w:ascii="Arial Narrow" w:eastAsia="宋体" w:hAnsi="Arial Narrow" w:hint="default"/>
          <w:szCs w:val="28"/>
        </w:rPr>
      </w:pPr>
      <w:r>
        <w:rPr>
          <w:rFonts w:ascii="Arial Narrow" w:eastAsia="宋体" w:hAnsi="宋体" w:hint="default"/>
          <w:szCs w:val="28"/>
        </w:rPr>
        <w:t>成本法</w:t>
      </w:r>
    </w:p>
    <w:p w14:paraId="78200DAF" w14:textId="77777777" w:rsidR="00B04D89" w:rsidRPr="00461703" w:rsidRDefault="00B24445">
      <w:pPr>
        <w:pStyle w:val="32"/>
        <w:spacing w:line="300" w:lineRule="auto"/>
        <w:ind w:firstLine="556"/>
        <w:rPr>
          <w:rFonts w:ascii="Arial Narrow" w:eastAsia="宋体" w:hAnsi="Arial Narrow" w:hint="default"/>
          <w:szCs w:val="28"/>
        </w:rPr>
      </w:pPr>
      <w:r w:rsidRPr="00461703">
        <w:rPr>
          <w:rFonts w:ascii="Arial Narrow" w:eastAsia="宋体" w:hAnsi="宋体" w:hint="default"/>
          <w:szCs w:val="28"/>
        </w:rPr>
        <w:t>七、评估结论及其使用有效期</w:t>
      </w:r>
    </w:p>
    <w:p w14:paraId="00B9F973" w14:textId="4EC3F7A7" w:rsidR="00B04D89" w:rsidRPr="0041593E" w:rsidRDefault="00B24445" w:rsidP="00F17849">
      <w:pPr>
        <w:pStyle w:val="32"/>
        <w:spacing w:line="300" w:lineRule="auto"/>
        <w:ind w:firstLineChars="200" w:firstLine="560"/>
        <w:rPr>
          <w:rFonts w:ascii="Arial Narrow" w:eastAsia="宋体" w:hAnsi="宋体" w:hint="default"/>
          <w:szCs w:val="28"/>
        </w:rPr>
      </w:pPr>
      <w:r w:rsidRPr="00461703">
        <w:rPr>
          <w:rFonts w:ascii="Arial Narrow" w:eastAsia="宋体" w:hAnsi="宋体"/>
          <w:szCs w:val="28"/>
        </w:rPr>
        <w:t>在评估假设条件成立前提下，评估对象在评估基准日</w:t>
      </w:r>
      <w:r w:rsidR="00A40C5B">
        <w:rPr>
          <w:rFonts w:ascii="Arial Narrow" w:eastAsia="宋体" w:hAnsi="宋体"/>
          <w:szCs w:val="28"/>
        </w:rPr>
        <w:t>2019</w:t>
      </w:r>
      <w:r w:rsidR="00A40C5B">
        <w:rPr>
          <w:rFonts w:ascii="Arial Narrow" w:eastAsia="宋体" w:hAnsi="宋体"/>
          <w:szCs w:val="28"/>
        </w:rPr>
        <w:t>年</w:t>
      </w:r>
      <w:r w:rsidR="00C361B3">
        <w:rPr>
          <w:rFonts w:ascii="Arial Narrow" w:eastAsia="宋体" w:hAnsi="宋体"/>
          <w:szCs w:val="28"/>
        </w:rPr>
        <w:t>7</w:t>
      </w:r>
      <w:r w:rsidR="00C361B3">
        <w:rPr>
          <w:rFonts w:ascii="Arial Narrow" w:eastAsia="宋体" w:hAnsi="宋体"/>
          <w:szCs w:val="28"/>
        </w:rPr>
        <w:t>月</w:t>
      </w:r>
      <w:r w:rsidR="00C361B3">
        <w:rPr>
          <w:rFonts w:ascii="Arial Narrow" w:eastAsia="宋体" w:hAnsi="宋体"/>
          <w:szCs w:val="28"/>
        </w:rPr>
        <w:t>17</w:t>
      </w:r>
      <w:r w:rsidR="00C361B3">
        <w:rPr>
          <w:rFonts w:ascii="Arial Narrow" w:eastAsia="宋体" w:hAnsi="宋体"/>
          <w:szCs w:val="28"/>
        </w:rPr>
        <w:t>日</w:t>
      </w:r>
      <w:r w:rsidRPr="00461703">
        <w:rPr>
          <w:rFonts w:ascii="Arial Narrow" w:eastAsia="宋体" w:hAnsi="宋体"/>
          <w:szCs w:val="28"/>
        </w:rPr>
        <w:t>的评估价值为</w:t>
      </w:r>
      <w:r w:rsidR="001F2CC0" w:rsidRPr="001F2CC0">
        <w:rPr>
          <w:rFonts w:ascii="Arial Narrow" w:eastAsia="宋体" w:hAnsi="宋体"/>
          <w:szCs w:val="28"/>
        </w:rPr>
        <w:t>人民币</w:t>
      </w:r>
      <w:r w:rsidR="00DC6E58">
        <w:rPr>
          <w:rFonts w:ascii="Arial Narrow" w:eastAsia="宋体" w:hAnsi="宋体"/>
          <w:szCs w:val="28"/>
        </w:rPr>
        <w:t>4</w:t>
      </w:r>
      <w:r w:rsidR="00DC6E58">
        <w:rPr>
          <w:rFonts w:ascii="Arial Narrow" w:eastAsia="宋体" w:hAnsi="宋体" w:hint="default"/>
          <w:szCs w:val="28"/>
        </w:rPr>
        <w:t>,</w:t>
      </w:r>
      <w:r w:rsidR="00A93E47">
        <w:rPr>
          <w:rFonts w:ascii="Arial Narrow" w:eastAsia="宋体" w:hAnsi="宋体"/>
          <w:szCs w:val="28"/>
        </w:rPr>
        <w:t>2</w:t>
      </w:r>
      <w:r w:rsidR="003E7B84">
        <w:rPr>
          <w:rFonts w:ascii="Arial Narrow" w:eastAsia="宋体" w:hAnsi="宋体" w:hint="default"/>
          <w:szCs w:val="28"/>
        </w:rPr>
        <w:t>0</w:t>
      </w:r>
      <w:r w:rsidR="00191016">
        <w:rPr>
          <w:rFonts w:ascii="Arial Narrow" w:eastAsia="宋体" w:hAnsi="宋体" w:hint="default"/>
          <w:szCs w:val="28"/>
        </w:rPr>
        <w:t>6.97</w:t>
      </w:r>
      <w:r w:rsidR="001F2CC0" w:rsidRPr="001F2CC0">
        <w:rPr>
          <w:rFonts w:ascii="Arial Narrow" w:eastAsia="宋体" w:hAnsi="宋体"/>
          <w:szCs w:val="28"/>
        </w:rPr>
        <w:t>万元（大写：</w:t>
      </w:r>
      <w:r w:rsidR="00A93E47">
        <w:rPr>
          <w:rFonts w:ascii="Arial Narrow" w:eastAsia="宋体" w:hAnsi="宋体"/>
          <w:szCs w:val="28"/>
        </w:rPr>
        <w:t>肆仟贰佰</w:t>
      </w:r>
      <w:r w:rsidR="003E7B84">
        <w:rPr>
          <w:rFonts w:ascii="Arial Narrow" w:eastAsia="宋体" w:hAnsi="宋体"/>
          <w:szCs w:val="28"/>
        </w:rPr>
        <w:t>零</w:t>
      </w:r>
      <w:r w:rsidR="00191016">
        <w:rPr>
          <w:rFonts w:ascii="Arial Narrow" w:eastAsia="宋体" w:hAnsi="宋体"/>
          <w:szCs w:val="28"/>
        </w:rPr>
        <w:t>陆</w:t>
      </w:r>
      <w:r w:rsidR="00DC6E58">
        <w:rPr>
          <w:rFonts w:ascii="Arial Narrow" w:eastAsia="宋体" w:hAnsi="宋体"/>
          <w:szCs w:val="28"/>
        </w:rPr>
        <w:t>万</w:t>
      </w:r>
      <w:r w:rsidR="00191016">
        <w:rPr>
          <w:rFonts w:ascii="Arial Narrow" w:eastAsia="宋体" w:hAnsi="宋体"/>
          <w:szCs w:val="28"/>
        </w:rPr>
        <w:t>玖仟柒</w:t>
      </w:r>
      <w:r w:rsidR="00A93E47">
        <w:rPr>
          <w:rFonts w:ascii="Arial Narrow" w:eastAsia="宋体" w:hAnsi="宋体"/>
          <w:szCs w:val="28"/>
        </w:rPr>
        <w:t>佰</w:t>
      </w:r>
      <w:r w:rsidR="001F2CC0" w:rsidRPr="001F2CC0">
        <w:rPr>
          <w:rFonts w:ascii="Arial Narrow" w:eastAsia="宋体" w:hAnsi="宋体"/>
          <w:szCs w:val="28"/>
        </w:rPr>
        <w:t>元整）</w:t>
      </w:r>
      <w:r w:rsidR="0041593E">
        <w:rPr>
          <w:rFonts w:ascii="Arial Narrow" w:eastAsia="宋体" w:hAnsi="宋体"/>
          <w:szCs w:val="28"/>
        </w:rPr>
        <w:t>(</w:t>
      </w:r>
      <w:r w:rsidR="0041593E" w:rsidRPr="0041593E">
        <w:rPr>
          <w:rFonts w:ascii="Arial Narrow" w:eastAsia="宋体" w:hAnsi="宋体"/>
          <w:szCs w:val="28"/>
        </w:rPr>
        <w:t>评估结果详细情况见评估明细表</w:t>
      </w:r>
      <w:r w:rsidR="0041593E">
        <w:rPr>
          <w:rFonts w:ascii="Arial Narrow" w:eastAsia="宋体" w:hAnsi="宋体"/>
          <w:szCs w:val="28"/>
        </w:rPr>
        <w:t>)</w:t>
      </w:r>
      <w:r w:rsidR="0041593E">
        <w:rPr>
          <w:rFonts w:ascii="Arial Narrow" w:eastAsia="宋体" w:hAnsi="宋体"/>
          <w:szCs w:val="28"/>
        </w:rPr>
        <w:t>。</w:t>
      </w:r>
    </w:p>
    <w:bookmarkEnd w:id="6"/>
    <w:p w14:paraId="79A36274" w14:textId="162C64E8" w:rsidR="00B04D89" w:rsidRPr="00461703" w:rsidRDefault="00B24445">
      <w:pPr>
        <w:snapToGrid w:val="0"/>
        <w:spacing w:line="300" w:lineRule="auto"/>
        <w:ind w:firstLine="556"/>
        <w:rPr>
          <w:rFonts w:ascii="Arial Narrow" w:hAnsi="Arial Narrow" w:cs="Arial Narrow"/>
          <w:sz w:val="28"/>
          <w:szCs w:val="28"/>
        </w:rPr>
      </w:pPr>
      <w:r w:rsidRPr="00461703">
        <w:rPr>
          <w:rFonts w:ascii="Arial Narrow" w:hAnsi="Arial Narrow" w:cs="Arial Narrow"/>
          <w:sz w:val="28"/>
          <w:szCs w:val="28"/>
        </w:rPr>
        <w:t>本评估结论使用有效期为自评估基准日起</w:t>
      </w:r>
      <w:r w:rsidRPr="00461703">
        <w:rPr>
          <w:rFonts w:ascii="Arial Narrow" w:hAnsi="Arial Narrow" w:cs="Arial Narrow"/>
          <w:sz w:val="28"/>
          <w:szCs w:val="28"/>
        </w:rPr>
        <w:t>1</w:t>
      </w:r>
      <w:r w:rsidRPr="00461703">
        <w:rPr>
          <w:rFonts w:ascii="Arial Narrow" w:hAnsi="Arial Narrow" w:cs="Arial Narrow"/>
          <w:sz w:val="28"/>
          <w:szCs w:val="28"/>
        </w:rPr>
        <w:t>年，即从</w:t>
      </w:r>
      <w:r w:rsidR="00A40C5B">
        <w:rPr>
          <w:rFonts w:ascii="Arial Narrow" w:hAnsi="Arial Narrow" w:cs="Arial Narrow" w:hint="eastAsia"/>
          <w:sz w:val="28"/>
          <w:szCs w:val="28"/>
        </w:rPr>
        <w:t>2019</w:t>
      </w:r>
      <w:r w:rsidR="00A40C5B">
        <w:rPr>
          <w:rFonts w:ascii="Arial Narrow" w:hAnsi="Arial Narrow" w:cs="Arial Narrow" w:hint="eastAsia"/>
          <w:sz w:val="28"/>
          <w:szCs w:val="28"/>
        </w:rPr>
        <w:t>年</w:t>
      </w:r>
      <w:r w:rsidR="00C361B3">
        <w:rPr>
          <w:rFonts w:ascii="Arial Narrow" w:hAnsi="Arial Narrow" w:cs="Arial Narrow" w:hint="eastAsia"/>
          <w:sz w:val="28"/>
          <w:szCs w:val="28"/>
        </w:rPr>
        <w:t>7</w:t>
      </w:r>
      <w:r w:rsidR="00C361B3">
        <w:rPr>
          <w:rFonts w:ascii="Arial Narrow" w:hAnsi="Arial Narrow" w:cs="Arial Narrow" w:hint="eastAsia"/>
          <w:sz w:val="28"/>
          <w:szCs w:val="28"/>
        </w:rPr>
        <w:t>月</w:t>
      </w:r>
      <w:r w:rsidR="00C361B3">
        <w:rPr>
          <w:rFonts w:ascii="Arial Narrow" w:hAnsi="Arial Narrow" w:cs="Arial Narrow" w:hint="eastAsia"/>
          <w:sz w:val="28"/>
          <w:szCs w:val="28"/>
        </w:rPr>
        <w:t>17</w:t>
      </w:r>
      <w:r w:rsidR="00C361B3">
        <w:rPr>
          <w:rFonts w:ascii="Arial Narrow" w:hAnsi="Arial Narrow" w:cs="Arial Narrow" w:hint="eastAsia"/>
          <w:sz w:val="28"/>
          <w:szCs w:val="28"/>
        </w:rPr>
        <w:t>日</w:t>
      </w:r>
      <w:r w:rsidRPr="00461703">
        <w:rPr>
          <w:rFonts w:ascii="Arial Narrow" w:hAnsi="Arial Narrow" w:cs="Arial Narrow"/>
          <w:sz w:val="28"/>
          <w:szCs w:val="28"/>
        </w:rPr>
        <w:t>至</w:t>
      </w:r>
      <w:r w:rsidR="0082581F" w:rsidRPr="00461703">
        <w:rPr>
          <w:rFonts w:ascii="Arial Narrow" w:hAnsi="Arial Narrow" w:cs="Arial Narrow" w:hint="eastAsia"/>
          <w:sz w:val="28"/>
          <w:szCs w:val="28"/>
        </w:rPr>
        <w:t>20</w:t>
      </w:r>
      <w:r w:rsidR="00D019F1">
        <w:rPr>
          <w:rFonts w:ascii="Arial Narrow" w:hAnsi="Arial Narrow" w:cs="Arial Narrow"/>
          <w:sz w:val="28"/>
          <w:szCs w:val="28"/>
        </w:rPr>
        <w:t>20</w:t>
      </w:r>
      <w:r w:rsidRPr="00461703">
        <w:rPr>
          <w:rFonts w:ascii="Arial Narrow" w:hAnsi="Arial Narrow" w:cs="Arial Narrow" w:hint="eastAsia"/>
          <w:sz w:val="28"/>
          <w:szCs w:val="28"/>
        </w:rPr>
        <w:t>年</w:t>
      </w:r>
      <w:r w:rsidR="0073591D">
        <w:rPr>
          <w:rFonts w:ascii="Arial Narrow" w:hAnsi="Arial Narrow" w:cs="Arial Narrow" w:hint="eastAsia"/>
          <w:sz w:val="28"/>
          <w:szCs w:val="28"/>
        </w:rPr>
        <w:t>7</w:t>
      </w:r>
      <w:r w:rsidRPr="00461703">
        <w:rPr>
          <w:rFonts w:ascii="Arial Narrow" w:hAnsi="Arial Narrow" w:cs="Arial Narrow" w:hint="eastAsia"/>
          <w:sz w:val="28"/>
          <w:szCs w:val="28"/>
        </w:rPr>
        <w:t>月</w:t>
      </w:r>
      <w:r w:rsidR="0073591D">
        <w:rPr>
          <w:rFonts w:ascii="Arial Narrow" w:hAnsi="Arial Narrow" w:cs="Arial Narrow"/>
          <w:sz w:val="28"/>
          <w:szCs w:val="28"/>
        </w:rPr>
        <w:t>16</w:t>
      </w:r>
      <w:r w:rsidRPr="00461703">
        <w:rPr>
          <w:rFonts w:ascii="Arial Narrow" w:hAnsi="Arial Narrow" w:cs="Arial Narrow" w:hint="eastAsia"/>
          <w:sz w:val="28"/>
          <w:szCs w:val="28"/>
        </w:rPr>
        <w:t>日</w:t>
      </w:r>
      <w:r w:rsidRPr="00461703">
        <w:rPr>
          <w:rFonts w:ascii="Arial Narrow" w:hAnsi="Arial Narrow" w:cs="Arial Narrow"/>
          <w:sz w:val="28"/>
          <w:szCs w:val="28"/>
        </w:rPr>
        <w:t>止的期限内有效，超过</w:t>
      </w:r>
      <w:r w:rsidRPr="00461703">
        <w:rPr>
          <w:rFonts w:ascii="Arial Narrow" w:hAnsi="Arial Narrow" w:cs="Arial Narrow"/>
          <w:sz w:val="28"/>
          <w:szCs w:val="28"/>
        </w:rPr>
        <w:t>1</w:t>
      </w:r>
      <w:r w:rsidRPr="00461703">
        <w:rPr>
          <w:rFonts w:ascii="Arial Narrow" w:hAnsi="Arial Narrow" w:cs="Arial Narrow"/>
          <w:sz w:val="28"/>
          <w:szCs w:val="28"/>
        </w:rPr>
        <w:t>年有效期需重新进行评估。</w:t>
      </w:r>
    </w:p>
    <w:p w14:paraId="0C04E665" w14:textId="77777777" w:rsidR="00B04D89" w:rsidRPr="00461703" w:rsidRDefault="00B24445">
      <w:pPr>
        <w:snapToGrid w:val="0"/>
        <w:spacing w:line="300" w:lineRule="auto"/>
        <w:ind w:firstLine="556"/>
        <w:rPr>
          <w:rFonts w:ascii="Arial Narrow" w:hAnsi="Arial Narrow" w:cs="Arial Narrow"/>
          <w:sz w:val="28"/>
          <w:szCs w:val="28"/>
        </w:rPr>
      </w:pPr>
      <w:r w:rsidRPr="00461703">
        <w:rPr>
          <w:rFonts w:ascii="Arial Narrow" w:hAnsi="Arial Narrow" w:cs="Arial Narrow" w:hint="eastAsia"/>
          <w:sz w:val="28"/>
          <w:szCs w:val="28"/>
        </w:rPr>
        <w:t>八</w:t>
      </w:r>
      <w:r w:rsidRPr="00461703">
        <w:rPr>
          <w:rFonts w:ascii="Arial Narrow" w:hAnsi="Arial Narrow" w:cs="Arial Narrow"/>
          <w:sz w:val="28"/>
          <w:szCs w:val="28"/>
        </w:rPr>
        <w:t>、</w:t>
      </w:r>
      <w:r w:rsidRPr="00461703">
        <w:rPr>
          <w:rFonts w:ascii="Arial Narrow" w:hAnsi="Arial Narrow" w:cs="Arial Narrow" w:hint="eastAsia"/>
          <w:sz w:val="28"/>
          <w:szCs w:val="28"/>
        </w:rPr>
        <w:t>可能会对评估结论产生影响的主要特别事项</w:t>
      </w:r>
    </w:p>
    <w:p w14:paraId="7657504C" w14:textId="0D160FE3" w:rsidR="00D86EC5" w:rsidRDefault="00D86EC5">
      <w:pPr>
        <w:pStyle w:val="32"/>
        <w:spacing w:line="300" w:lineRule="auto"/>
        <w:ind w:firstLine="556"/>
        <w:rPr>
          <w:rFonts w:ascii="宋体" w:eastAsia="宋体" w:hAnsi="宋体" w:cs="Arial" w:hint="default"/>
          <w:szCs w:val="28"/>
        </w:rPr>
      </w:pPr>
      <w:r>
        <w:rPr>
          <w:rFonts w:ascii="宋体" w:eastAsia="宋体" w:hAnsi="宋体" w:cs="Arial"/>
          <w:szCs w:val="28"/>
        </w:rPr>
        <w:t>由于当事人提供资料有限，评估人员</w:t>
      </w:r>
      <w:r w:rsidR="00A93E47">
        <w:rPr>
          <w:rFonts w:ascii="宋体" w:eastAsia="宋体" w:hAnsi="宋体" w:cs="Arial"/>
          <w:szCs w:val="28"/>
        </w:rPr>
        <w:t>只能根据公开的资料按照通常的方法对评估对象进行评估。本次评估值不含增值税、</w:t>
      </w:r>
      <w:r>
        <w:rPr>
          <w:rFonts w:ascii="宋体" w:eastAsia="宋体" w:hAnsi="宋体" w:cs="Arial"/>
          <w:szCs w:val="28"/>
        </w:rPr>
        <w:t>不含关税。</w:t>
      </w:r>
    </w:p>
    <w:p w14:paraId="33075F13" w14:textId="0EB07ADC" w:rsidR="008F57DD" w:rsidRDefault="008F57DD">
      <w:pPr>
        <w:pStyle w:val="32"/>
        <w:spacing w:line="300" w:lineRule="auto"/>
        <w:ind w:firstLine="556"/>
        <w:rPr>
          <w:rFonts w:ascii="宋体" w:eastAsia="宋体" w:hAnsi="宋体" w:cs="Arial" w:hint="default"/>
          <w:szCs w:val="28"/>
        </w:rPr>
      </w:pPr>
      <w:r>
        <w:rPr>
          <w:rFonts w:ascii="宋体" w:eastAsia="宋体" w:hAnsi="宋体" w:cs="Arial"/>
          <w:szCs w:val="28"/>
        </w:rPr>
        <w:t>我们愿意提醒报告使用人，在使用本评估报告及利用本评估报告所披露的评估结论时应关注上述</w:t>
      </w:r>
      <w:r w:rsidR="00F107BF">
        <w:rPr>
          <w:rFonts w:ascii="宋体" w:eastAsia="宋体" w:hAnsi="宋体" w:cs="Arial"/>
          <w:szCs w:val="28"/>
        </w:rPr>
        <w:t>事项</w:t>
      </w:r>
      <w:r>
        <w:rPr>
          <w:rFonts w:ascii="宋体" w:eastAsia="宋体" w:hAnsi="宋体" w:cs="Arial"/>
          <w:szCs w:val="28"/>
        </w:rPr>
        <w:t>对评估结论的影响。</w:t>
      </w:r>
    </w:p>
    <w:p w14:paraId="3CD72016" w14:textId="77777777" w:rsidR="00B04D89" w:rsidRPr="00461703" w:rsidRDefault="00B24445">
      <w:pPr>
        <w:pStyle w:val="32"/>
        <w:spacing w:line="300" w:lineRule="auto"/>
        <w:ind w:firstLine="556"/>
        <w:rPr>
          <w:rFonts w:ascii="Arial Narrow" w:eastAsia="宋体" w:hAnsi="Arial Narrow" w:cs="Arial Narrow" w:hint="default"/>
          <w:b/>
          <w:bCs/>
          <w:szCs w:val="28"/>
        </w:rPr>
      </w:pPr>
      <w:r w:rsidRPr="00461703">
        <w:rPr>
          <w:rFonts w:ascii="Arial Narrow" w:eastAsia="宋体" w:hAnsi="Arial Narrow" w:cs="Arial Narrow" w:hint="default"/>
          <w:b/>
          <w:bCs/>
          <w:szCs w:val="28"/>
        </w:rPr>
        <w:t>以上内容摘自</w:t>
      </w:r>
      <w:r w:rsidR="001511BE">
        <w:rPr>
          <w:rFonts w:ascii="Arial Narrow" w:eastAsia="宋体" w:hAnsi="Arial Narrow" w:cs="Arial Narrow" w:hint="default"/>
          <w:b/>
          <w:bCs/>
          <w:szCs w:val="28"/>
        </w:rPr>
        <w:t>评估报告</w:t>
      </w:r>
      <w:r w:rsidRPr="00461703">
        <w:rPr>
          <w:rFonts w:ascii="Arial Narrow" w:eastAsia="宋体" w:hAnsi="Arial Narrow" w:cs="Arial Narrow" w:hint="default"/>
          <w:b/>
          <w:bCs/>
          <w:szCs w:val="28"/>
        </w:rPr>
        <w:t>正文，欲了解本评估项目的详细情况和合理理解资产评估结论，应当认真阅读</w:t>
      </w:r>
      <w:r w:rsidR="001511BE">
        <w:rPr>
          <w:rFonts w:ascii="Arial Narrow" w:eastAsia="宋体" w:hAnsi="Arial Narrow" w:cs="Arial Narrow" w:hint="default"/>
          <w:b/>
          <w:bCs/>
          <w:szCs w:val="28"/>
        </w:rPr>
        <w:t>评估报告</w:t>
      </w:r>
      <w:r w:rsidRPr="00461703">
        <w:rPr>
          <w:rFonts w:ascii="Arial Narrow" w:eastAsia="宋体" w:hAnsi="Arial Narrow" w:cs="Arial Narrow" w:hint="default"/>
          <w:b/>
          <w:bCs/>
          <w:szCs w:val="28"/>
        </w:rPr>
        <w:t>正文。</w:t>
      </w:r>
    </w:p>
    <w:p w14:paraId="23F6D113" w14:textId="77777777" w:rsidR="00B24445" w:rsidRPr="00461703" w:rsidRDefault="00B24445">
      <w:pPr>
        <w:pStyle w:val="32"/>
        <w:spacing w:line="300" w:lineRule="auto"/>
        <w:ind w:firstLine="556"/>
        <w:rPr>
          <w:rFonts w:ascii="Arial Narrow" w:eastAsia="宋体" w:hAnsi="Arial Narrow" w:cs="Arial Narrow" w:hint="default"/>
          <w:b/>
          <w:bCs/>
          <w:szCs w:val="28"/>
        </w:rPr>
      </w:pPr>
    </w:p>
    <w:p w14:paraId="4EBF7AA7" w14:textId="77777777" w:rsidR="00B24445" w:rsidRPr="00461703" w:rsidRDefault="00B24445">
      <w:pPr>
        <w:pStyle w:val="32"/>
        <w:spacing w:line="300" w:lineRule="auto"/>
        <w:ind w:firstLine="556"/>
        <w:rPr>
          <w:rFonts w:ascii="Arial Narrow" w:eastAsia="宋体" w:hAnsi="Arial Narrow" w:cs="Arial Narrow" w:hint="default"/>
          <w:szCs w:val="28"/>
        </w:rPr>
      </w:pPr>
    </w:p>
    <w:p w14:paraId="22D12DB7" w14:textId="77777777" w:rsidR="00F169A8" w:rsidRDefault="00F169A8">
      <w:pPr>
        <w:pStyle w:val="32"/>
        <w:spacing w:line="300" w:lineRule="auto"/>
        <w:ind w:firstLine="556"/>
        <w:rPr>
          <w:rFonts w:ascii="Arial Narrow" w:eastAsia="宋体" w:hAnsi="Arial Narrow" w:cs="Arial Narrow" w:hint="default"/>
          <w:szCs w:val="28"/>
        </w:rPr>
      </w:pPr>
    </w:p>
    <w:p w14:paraId="4DD37F2D" w14:textId="77777777" w:rsidR="00727F68" w:rsidRDefault="00727F68">
      <w:pPr>
        <w:pStyle w:val="32"/>
        <w:spacing w:line="300" w:lineRule="auto"/>
        <w:ind w:firstLine="556"/>
        <w:rPr>
          <w:rFonts w:ascii="Arial Narrow" w:eastAsia="宋体" w:hAnsi="Arial Narrow" w:cs="Arial Narrow" w:hint="default"/>
          <w:szCs w:val="28"/>
        </w:rPr>
      </w:pPr>
    </w:p>
    <w:p w14:paraId="4380099A" w14:textId="77777777" w:rsidR="00D86EC5" w:rsidRDefault="00D86EC5">
      <w:pPr>
        <w:pStyle w:val="32"/>
        <w:spacing w:line="300" w:lineRule="auto"/>
        <w:ind w:firstLine="556"/>
        <w:rPr>
          <w:rFonts w:ascii="Arial Narrow" w:eastAsia="宋体" w:hAnsi="Arial Narrow" w:cs="Arial Narrow" w:hint="default"/>
          <w:szCs w:val="28"/>
        </w:rPr>
      </w:pPr>
    </w:p>
    <w:p w14:paraId="21FD31D0" w14:textId="77777777" w:rsidR="00D86EC5" w:rsidRDefault="00D86EC5">
      <w:pPr>
        <w:pStyle w:val="32"/>
        <w:spacing w:line="300" w:lineRule="auto"/>
        <w:ind w:firstLine="556"/>
        <w:rPr>
          <w:rFonts w:ascii="Arial Narrow" w:eastAsia="宋体" w:hAnsi="Arial Narrow" w:cs="Arial Narrow" w:hint="default"/>
          <w:szCs w:val="28"/>
        </w:rPr>
      </w:pPr>
    </w:p>
    <w:p w14:paraId="096CBC60" w14:textId="77777777" w:rsidR="00D86EC5" w:rsidRDefault="00D86EC5">
      <w:pPr>
        <w:pStyle w:val="32"/>
        <w:spacing w:line="300" w:lineRule="auto"/>
        <w:ind w:firstLine="556"/>
        <w:rPr>
          <w:rFonts w:ascii="Arial Narrow" w:eastAsia="宋体" w:hAnsi="Arial Narrow" w:cs="Arial Narrow" w:hint="default"/>
          <w:szCs w:val="28"/>
        </w:rPr>
      </w:pPr>
    </w:p>
    <w:p w14:paraId="2B83711D" w14:textId="77777777" w:rsidR="00D86EC5" w:rsidRDefault="00D86EC5">
      <w:pPr>
        <w:pStyle w:val="32"/>
        <w:spacing w:line="300" w:lineRule="auto"/>
        <w:ind w:firstLine="556"/>
        <w:rPr>
          <w:rFonts w:ascii="Arial Narrow" w:eastAsia="宋体" w:hAnsi="Arial Narrow" w:cs="Arial Narrow" w:hint="default"/>
          <w:szCs w:val="28"/>
        </w:rPr>
      </w:pPr>
    </w:p>
    <w:p w14:paraId="6C972EE3" w14:textId="77777777" w:rsidR="00D86EC5" w:rsidRDefault="00D86EC5">
      <w:pPr>
        <w:pStyle w:val="32"/>
        <w:spacing w:line="300" w:lineRule="auto"/>
        <w:ind w:firstLine="556"/>
        <w:rPr>
          <w:rFonts w:ascii="Arial Narrow" w:eastAsia="宋体" w:hAnsi="Arial Narrow" w:cs="Arial Narrow" w:hint="default"/>
          <w:szCs w:val="28"/>
        </w:rPr>
      </w:pPr>
    </w:p>
    <w:p w14:paraId="7EEEB3FF" w14:textId="77777777" w:rsidR="00D86EC5" w:rsidRDefault="00D86EC5">
      <w:pPr>
        <w:pStyle w:val="32"/>
        <w:spacing w:line="300" w:lineRule="auto"/>
        <w:ind w:firstLine="556"/>
        <w:rPr>
          <w:rFonts w:ascii="Arial Narrow" w:eastAsia="宋体" w:hAnsi="Arial Narrow" w:cs="Arial Narrow" w:hint="default"/>
          <w:szCs w:val="28"/>
        </w:rPr>
      </w:pPr>
    </w:p>
    <w:p w14:paraId="45C2B5F1" w14:textId="77777777" w:rsidR="00727F68" w:rsidRDefault="00727F68">
      <w:pPr>
        <w:pStyle w:val="32"/>
        <w:spacing w:line="300" w:lineRule="auto"/>
        <w:ind w:firstLine="556"/>
        <w:rPr>
          <w:rFonts w:ascii="Arial Narrow" w:eastAsia="宋体" w:hAnsi="Arial Narrow" w:cs="Arial Narrow" w:hint="default"/>
          <w:szCs w:val="28"/>
        </w:rPr>
      </w:pPr>
    </w:p>
    <w:p w14:paraId="59CABB29" w14:textId="77777777" w:rsidR="00C932CB" w:rsidRDefault="00C932CB">
      <w:pPr>
        <w:pStyle w:val="32"/>
        <w:spacing w:line="300" w:lineRule="auto"/>
        <w:ind w:firstLine="556"/>
        <w:rPr>
          <w:rFonts w:ascii="Arial Narrow" w:eastAsia="宋体" w:hAnsi="Arial Narrow" w:cs="Arial Narrow" w:hint="default"/>
          <w:szCs w:val="28"/>
        </w:rPr>
      </w:pPr>
    </w:p>
    <w:p w14:paraId="517B0137" w14:textId="77777777" w:rsidR="00C932CB" w:rsidRDefault="00C932CB">
      <w:pPr>
        <w:pStyle w:val="32"/>
        <w:spacing w:line="300" w:lineRule="auto"/>
        <w:ind w:firstLine="556"/>
        <w:rPr>
          <w:rFonts w:ascii="Arial Narrow" w:eastAsia="宋体" w:hAnsi="Arial Narrow" w:cs="Arial Narrow" w:hint="default"/>
          <w:szCs w:val="28"/>
        </w:rPr>
      </w:pPr>
    </w:p>
    <w:p w14:paraId="76EA7557" w14:textId="77777777" w:rsidR="00C932CB" w:rsidRDefault="00C932CB">
      <w:pPr>
        <w:pStyle w:val="32"/>
        <w:spacing w:line="300" w:lineRule="auto"/>
        <w:ind w:firstLine="556"/>
        <w:rPr>
          <w:rFonts w:ascii="Arial Narrow" w:eastAsia="宋体" w:hAnsi="Arial Narrow" w:cs="Arial Narrow" w:hint="default"/>
          <w:szCs w:val="28"/>
        </w:rPr>
      </w:pPr>
    </w:p>
    <w:p w14:paraId="560C8E00" w14:textId="77777777" w:rsidR="00F169A8" w:rsidRPr="00461703" w:rsidRDefault="00F169A8" w:rsidP="0070279A">
      <w:pPr>
        <w:pStyle w:val="32"/>
        <w:spacing w:line="300" w:lineRule="auto"/>
        <w:ind w:firstLine="0"/>
        <w:rPr>
          <w:rFonts w:ascii="Arial Narrow" w:eastAsia="宋体" w:hAnsi="Arial Narrow" w:cs="Arial Narrow" w:hint="default"/>
          <w:szCs w:val="28"/>
        </w:rPr>
      </w:pPr>
    </w:p>
    <w:p w14:paraId="1BD5378F" w14:textId="77B8F3EA" w:rsidR="000D7467" w:rsidRDefault="00C361B3" w:rsidP="000D7467">
      <w:pPr>
        <w:autoSpaceDE w:val="0"/>
        <w:autoSpaceDN w:val="0"/>
        <w:spacing w:line="240" w:lineRule="auto"/>
        <w:jc w:val="center"/>
        <w:rPr>
          <w:rFonts w:ascii="黑体" w:eastAsia="黑体" w:hAnsi="黑体"/>
          <w:sz w:val="32"/>
          <w:szCs w:val="32"/>
        </w:rPr>
      </w:pPr>
      <w:bookmarkStart w:id="9" w:name="_Toc366578990"/>
      <w:r>
        <w:rPr>
          <w:rFonts w:ascii="黑体" w:eastAsia="黑体" w:hAnsi="黑体" w:hint="eastAsia"/>
          <w:sz w:val="32"/>
          <w:szCs w:val="32"/>
        </w:rPr>
        <w:t>北京市第二中级人民法院</w:t>
      </w:r>
    </w:p>
    <w:p w14:paraId="706D8B8E" w14:textId="7D629E7E" w:rsidR="000D7467" w:rsidRDefault="000D7467" w:rsidP="000D7467">
      <w:pPr>
        <w:autoSpaceDE w:val="0"/>
        <w:autoSpaceDN w:val="0"/>
        <w:spacing w:line="240" w:lineRule="auto"/>
        <w:jc w:val="center"/>
        <w:rPr>
          <w:rFonts w:ascii="黑体" w:eastAsia="黑体" w:hAnsi="黑体"/>
          <w:sz w:val="32"/>
          <w:szCs w:val="32"/>
        </w:rPr>
      </w:pPr>
      <w:r w:rsidRPr="000D7467">
        <w:rPr>
          <w:rFonts w:ascii="黑体" w:eastAsia="黑体" w:hAnsi="黑体" w:hint="eastAsia"/>
          <w:sz w:val="32"/>
          <w:szCs w:val="32"/>
        </w:rPr>
        <w:t>拟</w:t>
      </w:r>
      <w:r w:rsidR="00C361B3">
        <w:rPr>
          <w:rFonts w:ascii="黑体" w:eastAsia="黑体" w:hAnsi="黑体" w:hint="eastAsia"/>
          <w:sz w:val="32"/>
          <w:szCs w:val="32"/>
        </w:rPr>
        <w:t>执行民事</w:t>
      </w:r>
      <w:r w:rsidRPr="000D7467">
        <w:rPr>
          <w:rFonts w:ascii="黑体" w:eastAsia="黑体" w:hAnsi="黑体" w:hint="eastAsia"/>
          <w:sz w:val="32"/>
          <w:szCs w:val="32"/>
        </w:rPr>
        <w:t>一案涉及的</w:t>
      </w:r>
    </w:p>
    <w:p w14:paraId="5B48ABB7" w14:textId="358FC4EA" w:rsidR="000D7467" w:rsidRPr="000D7467" w:rsidRDefault="000D7467" w:rsidP="000D7467">
      <w:pPr>
        <w:autoSpaceDE w:val="0"/>
        <w:autoSpaceDN w:val="0"/>
        <w:spacing w:line="240" w:lineRule="auto"/>
        <w:jc w:val="center"/>
        <w:rPr>
          <w:rFonts w:ascii="黑体" w:eastAsia="黑体" w:hAnsi="黑体"/>
          <w:sz w:val="32"/>
          <w:szCs w:val="32"/>
        </w:rPr>
      </w:pPr>
      <w:r w:rsidRPr="000D7467">
        <w:rPr>
          <w:rFonts w:ascii="黑体" w:eastAsia="黑体" w:hAnsi="黑体" w:hint="eastAsia"/>
          <w:sz w:val="32"/>
          <w:szCs w:val="32"/>
        </w:rPr>
        <w:t>沈阳利源轨道交通装备有限公司持有的</w:t>
      </w:r>
    </w:p>
    <w:p w14:paraId="0DF07402" w14:textId="04BD1170" w:rsidR="000D7467" w:rsidRPr="000D7467" w:rsidRDefault="00383EE8" w:rsidP="000D7467">
      <w:pPr>
        <w:autoSpaceDE w:val="0"/>
        <w:autoSpaceDN w:val="0"/>
        <w:spacing w:line="240" w:lineRule="auto"/>
        <w:jc w:val="center"/>
        <w:rPr>
          <w:rFonts w:ascii="黑体" w:eastAsia="黑体" w:hAnsi="黑体"/>
          <w:sz w:val="32"/>
          <w:szCs w:val="32"/>
        </w:rPr>
      </w:pPr>
      <w:r>
        <w:rPr>
          <w:rFonts w:ascii="黑体" w:eastAsia="黑体" w:hAnsi="黑体" w:hint="eastAsia"/>
          <w:sz w:val="32"/>
          <w:szCs w:val="32"/>
        </w:rPr>
        <w:t>相关资产</w:t>
      </w:r>
      <w:r w:rsidR="000D7467" w:rsidRPr="000D7467">
        <w:rPr>
          <w:rFonts w:ascii="黑体" w:eastAsia="黑体" w:hAnsi="黑体" w:hint="eastAsia"/>
          <w:sz w:val="32"/>
          <w:szCs w:val="32"/>
        </w:rPr>
        <w:t>市场价值</w:t>
      </w:r>
    </w:p>
    <w:bookmarkEnd w:id="9"/>
    <w:p w14:paraId="02AAF167" w14:textId="77777777" w:rsidR="00B04D89" w:rsidRPr="00461703" w:rsidRDefault="00D84D8F" w:rsidP="00A25F6F">
      <w:pPr>
        <w:pStyle w:val="2"/>
        <w:tabs>
          <w:tab w:val="center" w:pos="4419"/>
          <w:tab w:val="left" w:pos="7350"/>
        </w:tabs>
        <w:spacing w:before="0" w:afterLines="100" w:after="240" w:line="240" w:lineRule="auto"/>
        <w:jc w:val="left"/>
        <w:rPr>
          <w:rFonts w:hAnsi="黑体"/>
          <w:b w:val="0"/>
          <w:bCs/>
        </w:rPr>
      </w:pPr>
      <w:r>
        <w:rPr>
          <w:rFonts w:hAnsi="黑体"/>
          <w:b w:val="0"/>
          <w:bCs/>
        </w:rPr>
        <w:tab/>
      </w:r>
      <w:bookmarkStart w:id="10" w:name="_Toc8315649"/>
      <w:r w:rsidR="00C932CB">
        <w:rPr>
          <w:rFonts w:hAnsi="黑体" w:hint="eastAsia"/>
          <w:b w:val="0"/>
          <w:bCs/>
        </w:rPr>
        <w:t>资产</w:t>
      </w:r>
      <w:r w:rsidR="001511BE">
        <w:rPr>
          <w:rFonts w:hAnsi="黑体"/>
          <w:b w:val="0"/>
          <w:bCs/>
        </w:rPr>
        <w:t>评估报告</w:t>
      </w:r>
      <w:r w:rsidR="00B24445" w:rsidRPr="00461703">
        <w:rPr>
          <w:rFonts w:hAnsi="黑体"/>
          <w:b w:val="0"/>
          <w:bCs/>
        </w:rPr>
        <w:t>正文</w:t>
      </w:r>
      <w:bookmarkEnd w:id="10"/>
      <w:r>
        <w:rPr>
          <w:rFonts w:hAnsi="黑体"/>
          <w:b w:val="0"/>
          <w:bCs/>
        </w:rPr>
        <w:tab/>
      </w:r>
    </w:p>
    <w:p w14:paraId="72FBB0CA" w14:textId="77777777" w:rsidR="00B04D89" w:rsidRPr="001660DC" w:rsidRDefault="001660DC" w:rsidP="00A25F6F">
      <w:pPr>
        <w:autoSpaceDE w:val="0"/>
        <w:autoSpaceDN w:val="0"/>
        <w:spacing w:afterLines="100" w:after="240" w:line="240" w:lineRule="auto"/>
        <w:jc w:val="center"/>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众华司鉴</w:t>
      </w:r>
      <w:r w:rsidRPr="00F44DE9">
        <w:rPr>
          <w:rFonts w:asciiTheme="minorEastAsia" w:eastAsiaTheme="minorEastAsia" w:hAnsiTheme="minorEastAsia" w:cs="仿宋_GB2312"/>
          <w:sz w:val="28"/>
          <w:szCs w:val="28"/>
        </w:rPr>
        <w:t>字</w:t>
      </w:r>
      <w:r w:rsidRPr="00461703">
        <w:rPr>
          <w:rFonts w:ascii="Arial Narrow" w:hAnsi="Arial Narrow"/>
          <w:sz w:val="28"/>
        </w:rPr>
        <w:t>[201</w:t>
      </w:r>
      <w:r>
        <w:rPr>
          <w:rFonts w:ascii="Arial Narrow" w:hAnsi="Arial Narrow"/>
          <w:sz w:val="28"/>
        </w:rPr>
        <w:t>9</w:t>
      </w:r>
      <w:r w:rsidRPr="00461703">
        <w:rPr>
          <w:rFonts w:ascii="Arial Narrow" w:hAnsi="Arial Narrow"/>
          <w:sz w:val="28"/>
        </w:rPr>
        <w:t>]</w:t>
      </w:r>
      <w:r w:rsidRPr="00F44DE9">
        <w:rPr>
          <w:rFonts w:asciiTheme="minorEastAsia" w:eastAsiaTheme="minorEastAsia" w:hAnsiTheme="minorEastAsia" w:cs="仿宋_GB2312" w:hint="eastAsia"/>
          <w:sz w:val="28"/>
          <w:szCs w:val="28"/>
        </w:rPr>
        <w:t>第号</w:t>
      </w:r>
    </w:p>
    <w:p w14:paraId="3CBA3450" w14:textId="77777777" w:rsidR="00B04D89" w:rsidRPr="006B3B72" w:rsidRDefault="00B24445">
      <w:pPr>
        <w:pStyle w:val="3"/>
        <w:rPr>
          <w:rFonts w:ascii="黑体" w:eastAsia="黑体" w:hAnsi="黑体"/>
          <w:sz w:val="28"/>
          <w:szCs w:val="28"/>
        </w:rPr>
      </w:pPr>
      <w:bookmarkStart w:id="11" w:name="_Toc316473681"/>
      <w:bookmarkStart w:id="12" w:name="_Toc366578991"/>
      <w:bookmarkStart w:id="13" w:name="_Toc8315650"/>
      <w:r w:rsidRPr="006B3B72">
        <w:rPr>
          <w:rFonts w:ascii="黑体" w:eastAsia="黑体" w:hAnsi="黑体"/>
          <w:sz w:val="28"/>
          <w:szCs w:val="28"/>
        </w:rPr>
        <w:t>一、绪言</w:t>
      </w:r>
      <w:bookmarkEnd w:id="11"/>
      <w:bookmarkEnd w:id="12"/>
      <w:bookmarkEnd w:id="13"/>
    </w:p>
    <w:p w14:paraId="4E75C671" w14:textId="666960B1" w:rsidR="00B04D89" w:rsidRPr="00461703" w:rsidRDefault="00C361B3">
      <w:pPr>
        <w:pStyle w:val="32"/>
        <w:spacing w:line="300" w:lineRule="auto"/>
        <w:ind w:firstLine="0"/>
        <w:rPr>
          <w:rFonts w:ascii="Arial Narrow" w:eastAsia="宋体" w:hAnsi="Arial Narrow" w:hint="default"/>
          <w:szCs w:val="28"/>
        </w:rPr>
      </w:pPr>
      <w:r>
        <w:rPr>
          <w:rFonts w:ascii="Arial Narrow" w:eastAsia="宋体" w:hAnsi="宋体"/>
          <w:szCs w:val="28"/>
        </w:rPr>
        <w:t>北京市第二中级人民法院</w:t>
      </w:r>
      <w:r w:rsidR="00B24445" w:rsidRPr="00461703">
        <w:rPr>
          <w:rFonts w:ascii="Arial Narrow" w:eastAsia="宋体" w:hAnsi="宋体" w:hint="default"/>
          <w:szCs w:val="28"/>
        </w:rPr>
        <w:t>：</w:t>
      </w:r>
      <w:r w:rsidR="00B24445" w:rsidRPr="00461703">
        <w:rPr>
          <w:rFonts w:ascii="Arial Narrow" w:eastAsia="宋体" w:hAnsi="Arial Narrow" w:hint="default"/>
          <w:szCs w:val="28"/>
        </w:rPr>
        <w:tab/>
      </w:r>
    </w:p>
    <w:p w14:paraId="174AADAD" w14:textId="060A6AA7" w:rsidR="00B04D89" w:rsidRPr="00461703" w:rsidRDefault="00B24445">
      <w:pPr>
        <w:pStyle w:val="32"/>
        <w:spacing w:line="300" w:lineRule="auto"/>
        <w:ind w:firstLineChars="200" w:firstLine="560"/>
        <w:rPr>
          <w:rFonts w:ascii="Arial Narrow" w:eastAsia="宋体" w:hAnsi="宋体" w:hint="default"/>
          <w:szCs w:val="28"/>
        </w:rPr>
      </w:pPr>
      <w:r w:rsidRPr="00461703">
        <w:rPr>
          <w:rFonts w:ascii="Arial Narrow" w:eastAsia="宋体" w:hAnsi="宋体" w:hint="default"/>
          <w:szCs w:val="28"/>
        </w:rPr>
        <w:t>辽宁众华资产评估有限公司接受</w:t>
      </w:r>
      <w:r w:rsidR="00946E37">
        <w:rPr>
          <w:rFonts w:ascii="Arial Narrow" w:eastAsia="宋体" w:hAnsi="宋体"/>
          <w:szCs w:val="28"/>
        </w:rPr>
        <w:t>贵院</w:t>
      </w:r>
      <w:r w:rsidRPr="00461703">
        <w:rPr>
          <w:rFonts w:ascii="Arial Narrow" w:eastAsia="宋体" w:hAnsi="宋体" w:hint="default"/>
          <w:szCs w:val="28"/>
        </w:rPr>
        <w:t>的委托</w:t>
      </w:r>
      <w:r w:rsidRPr="00461703">
        <w:rPr>
          <w:rFonts w:ascii="Arial Narrow" w:eastAsia="宋体" w:hAnsi="宋体"/>
          <w:szCs w:val="28"/>
        </w:rPr>
        <w:t>，</w:t>
      </w:r>
      <w:r w:rsidRPr="00461703">
        <w:rPr>
          <w:rFonts w:ascii="Arial Narrow" w:eastAsia="宋体" w:hAnsi="宋体" w:hint="default"/>
          <w:szCs w:val="28"/>
        </w:rPr>
        <w:t>根据有关法律、法规和资产评估准则的规定，遵循独立、客观、公正的原则，</w:t>
      </w:r>
      <w:r w:rsidRPr="000B1235">
        <w:rPr>
          <w:rFonts w:ascii="Arial Narrow" w:eastAsia="宋体" w:hAnsi="宋体" w:hint="default"/>
          <w:szCs w:val="28"/>
        </w:rPr>
        <w:t>采用</w:t>
      </w:r>
      <w:r w:rsidR="00A40C5B">
        <w:rPr>
          <w:rFonts w:ascii="Arial Narrow" w:eastAsia="宋体" w:hAnsi="宋体" w:hint="default"/>
          <w:szCs w:val="28"/>
        </w:rPr>
        <w:t>成本法</w:t>
      </w:r>
      <w:r w:rsidRPr="000B1235">
        <w:rPr>
          <w:rFonts w:ascii="Arial Narrow" w:eastAsia="宋体" w:hAnsi="宋体" w:hint="default"/>
          <w:szCs w:val="28"/>
        </w:rPr>
        <w:t>，按照必要的评估程序，</w:t>
      </w:r>
      <w:r w:rsidR="005D56B4" w:rsidRPr="00EB2437">
        <w:rPr>
          <w:rFonts w:ascii="Arial Narrow" w:eastAsia="宋体" w:hAnsi="宋体"/>
          <w:szCs w:val="28"/>
        </w:rPr>
        <w:t>对</w:t>
      </w:r>
      <w:r w:rsidR="00A40C5B" w:rsidRPr="00EB2437">
        <w:rPr>
          <w:rFonts w:ascii="Arial Narrow" w:eastAsia="宋体" w:hAnsi="宋体"/>
          <w:szCs w:val="28"/>
        </w:rPr>
        <w:t>沈阳利源轨道交通装备有限公司</w:t>
      </w:r>
      <w:r w:rsidR="00FA5524">
        <w:rPr>
          <w:rFonts w:ascii="Arial Narrow" w:eastAsia="宋体" w:hAnsi="宋体"/>
          <w:szCs w:val="28"/>
        </w:rPr>
        <w:t>持有</w:t>
      </w:r>
      <w:r w:rsidR="005D56B4" w:rsidRPr="00EB2437">
        <w:rPr>
          <w:rFonts w:ascii="Arial Narrow" w:eastAsia="宋体" w:hAnsi="宋体"/>
          <w:szCs w:val="28"/>
        </w:rPr>
        <w:t>的</w:t>
      </w:r>
      <w:r w:rsidR="00383EE8">
        <w:rPr>
          <w:rFonts w:ascii="Arial Narrow" w:eastAsia="宋体" w:hAnsi="宋体"/>
          <w:szCs w:val="28"/>
        </w:rPr>
        <w:t>相关</w:t>
      </w:r>
      <w:r w:rsidR="005D56B4" w:rsidRPr="00EB2437">
        <w:rPr>
          <w:rFonts w:ascii="Arial Narrow" w:eastAsia="宋体" w:hAnsi="宋体"/>
          <w:szCs w:val="28"/>
        </w:rPr>
        <w:t>资产在</w:t>
      </w:r>
      <w:r w:rsidR="00A40C5B" w:rsidRPr="00EB2437">
        <w:rPr>
          <w:rFonts w:ascii="Arial Narrow" w:eastAsia="宋体" w:hAnsi="宋体"/>
          <w:szCs w:val="28"/>
        </w:rPr>
        <w:t>2019</w:t>
      </w:r>
      <w:r w:rsidR="00A40C5B" w:rsidRPr="00EB2437">
        <w:rPr>
          <w:rFonts w:ascii="Arial Narrow" w:eastAsia="宋体" w:hAnsi="宋体"/>
          <w:szCs w:val="28"/>
        </w:rPr>
        <w:t>年</w:t>
      </w:r>
      <w:r w:rsidR="00C361B3">
        <w:rPr>
          <w:rFonts w:ascii="Arial Narrow" w:eastAsia="宋体" w:hAnsi="宋体"/>
          <w:szCs w:val="28"/>
        </w:rPr>
        <w:t>7</w:t>
      </w:r>
      <w:r w:rsidR="00C361B3">
        <w:rPr>
          <w:rFonts w:ascii="Arial Narrow" w:eastAsia="宋体" w:hAnsi="宋体"/>
          <w:szCs w:val="28"/>
        </w:rPr>
        <w:t>月</w:t>
      </w:r>
      <w:r w:rsidR="00C361B3">
        <w:rPr>
          <w:rFonts w:ascii="Arial Narrow" w:eastAsia="宋体" w:hAnsi="宋体"/>
          <w:szCs w:val="28"/>
        </w:rPr>
        <w:t>17</w:t>
      </w:r>
      <w:r w:rsidR="00C361B3">
        <w:rPr>
          <w:rFonts w:ascii="Arial Narrow" w:eastAsia="宋体" w:hAnsi="宋体"/>
          <w:szCs w:val="28"/>
        </w:rPr>
        <w:t>日</w:t>
      </w:r>
      <w:r w:rsidR="005D56B4" w:rsidRPr="00EB2437">
        <w:rPr>
          <w:rFonts w:ascii="Arial Narrow" w:eastAsia="宋体" w:hAnsi="宋体"/>
          <w:szCs w:val="28"/>
        </w:rPr>
        <w:t>的市场价值进行了评估</w:t>
      </w:r>
      <w:r w:rsidRPr="00EB2437">
        <w:rPr>
          <w:rFonts w:ascii="Arial Narrow" w:eastAsia="宋体" w:hAnsi="宋体" w:hint="default"/>
          <w:szCs w:val="28"/>
        </w:rPr>
        <w:t>。</w:t>
      </w:r>
      <w:r w:rsidRPr="00461703">
        <w:rPr>
          <w:rFonts w:ascii="Arial Narrow" w:eastAsia="宋体" w:hAnsi="宋体" w:hint="default"/>
          <w:szCs w:val="28"/>
        </w:rPr>
        <w:t>现将资产评估情况报告如下：</w:t>
      </w:r>
    </w:p>
    <w:p w14:paraId="26F58A69" w14:textId="3625ACFC" w:rsidR="00B04D89" w:rsidRPr="00461703" w:rsidRDefault="00B24445">
      <w:pPr>
        <w:pStyle w:val="3"/>
      </w:pPr>
      <w:bookmarkStart w:id="14" w:name="_Toc205618121"/>
      <w:bookmarkStart w:id="15" w:name="_Toc8315651"/>
      <w:r w:rsidRPr="006B3B72">
        <w:rPr>
          <w:rFonts w:ascii="黑体" w:eastAsia="黑体" w:hAnsi="黑体"/>
          <w:sz w:val="28"/>
          <w:szCs w:val="28"/>
        </w:rPr>
        <w:t>二、委托人</w:t>
      </w:r>
      <w:r w:rsidR="00004D76">
        <w:rPr>
          <w:rFonts w:ascii="黑体" w:eastAsia="黑体" w:hAnsi="黑体"/>
          <w:sz w:val="28"/>
          <w:szCs w:val="28"/>
        </w:rPr>
        <w:t>、当事人</w:t>
      </w:r>
      <w:r w:rsidR="001660DC" w:rsidRPr="001660DC">
        <w:rPr>
          <w:rFonts w:ascii="黑体" w:eastAsia="黑体" w:hAnsi="黑体" w:hint="eastAsia"/>
          <w:sz w:val="28"/>
          <w:szCs w:val="28"/>
        </w:rPr>
        <w:t>及其他评估报告</w:t>
      </w:r>
      <w:r w:rsidR="00E9329F">
        <w:rPr>
          <w:rFonts w:ascii="黑体" w:eastAsia="黑体" w:hAnsi="黑体" w:hint="eastAsia"/>
          <w:sz w:val="28"/>
          <w:szCs w:val="28"/>
        </w:rPr>
        <w:t>使用人</w:t>
      </w:r>
      <w:r w:rsidRPr="006B3B72">
        <w:rPr>
          <w:rFonts w:ascii="黑体" w:eastAsia="黑体" w:hAnsi="黑体"/>
          <w:sz w:val="28"/>
          <w:szCs w:val="28"/>
        </w:rPr>
        <w:t>概况</w:t>
      </w:r>
      <w:bookmarkEnd w:id="14"/>
      <w:bookmarkEnd w:id="15"/>
    </w:p>
    <w:p w14:paraId="34CB9957" w14:textId="3FE41883" w:rsidR="00C4010D" w:rsidRPr="00461703" w:rsidRDefault="00004D76" w:rsidP="00C4010D">
      <w:pPr>
        <w:pStyle w:val="32"/>
        <w:spacing w:line="300" w:lineRule="auto"/>
        <w:ind w:firstLine="556"/>
        <w:rPr>
          <w:rFonts w:ascii="Arial Narrow" w:eastAsia="宋体" w:hAnsi="Arial Narrow" w:hint="default"/>
          <w:szCs w:val="28"/>
        </w:rPr>
      </w:pPr>
      <w:r w:rsidRPr="00004D76">
        <w:rPr>
          <w:rFonts w:ascii="Arial Narrow" w:eastAsia="宋体" w:hAnsi="宋体"/>
          <w:szCs w:val="28"/>
        </w:rPr>
        <w:t>委托人为</w:t>
      </w:r>
      <w:r w:rsidR="00C361B3">
        <w:rPr>
          <w:rFonts w:ascii="Arial Narrow" w:eastAsia="宋体" w:hAnsi="宋体"/>
          <w:szCs w:val="28"/>
        </w:rPr>
        <w:t>北京市第二中级人民法院</w:t>
      </w:r>
      <w:r w:rsidRPr="00004D76">
        <w:rPr>
          <w:rFonts w:ascii="Arial Narrow" w:eastAsia="宋体" w:hAnsi="宋体"/>
          <w:szCs w:val="28"/>
        </w:rPr>
        <w:t>；申请执行人为</w:t>
      </w:r>
      <w:r w:rsidR="00C361B3">
        <w:rPr>
          <w:rFonts w:ascii="Arial Narrow" w:eastAsia="宋体" w:hAnsi="宋体"/>
          <w:szCs w:val="28"/>
        </w:rPr>
        <w:t>中鑫国际融资租赁（深圳）有限公司</w:t>
      </w:r>
      <w:r w:rsidRPr="00004D76">
        <w:rPr>
          <w:rFonts w:ascii="Arial Narrow" w:eastAsia="宋体" w:hAnsi="宋体"/>
          <w:szCs w:val="28"/>
        </w:rPr>
        <w:t>；被执行人沈阳利源轨道交通装备</w:t>
      </w:r>
      <w:r>
        <w:rPr>
          <w:rFonts w:ascii="Arial Narrow" w:eastAsia="宋体" w:hAnsi="宋体"/>
          <w:szCs w:val="28"/>
        </w:rPr>
        <w:t>有限公司；使用人为</w:t>
      </w:r>
      <w:r w:rsidR="00C361B3">
        <w:rPr>
          <w:rFonts w:ascii="Arial Narrow" w:eastAsia="宋体" w:hAnsi="宋体"/>
          <w:szCs w:val="28"/>
        </w:rPr>
        <w:t>北京市第二中级人民法院</w:t>
      </w:r>
      <w:r>
        <w:rPr>
          <w:rFonts w:ascii="Arial Narrow" w:eastAsia="宋体" w:hAnsi="宋体"/>
          <w:szCs w:val="28"/>
        </w:rPr>
        <w:t>，无其他评估报告使用人</w:t>
      </w:r>
      <w:r w:rsidR="00C4010D" w:rsidRPr="00461703">
        <w:rPr>
          <w:rFonts w:ascii="Arial Narrow" w:eastAsia="宋体" w:hAnsi="Arial Narrow"/>
          <w:szCs w:val="28"/>
        </w:rPr>
        <w:t>。</w:t>
      </w:r>
    </w:p>
    <w:p w14:paraId="01C6651E" w14:textId="77777777" w:rsidR="00B04D89" w:rsidRPr="00461703" w:rsidRDefault="00B24445">
      <w:pPr>
        <w:pStyle w:val="3"/>
      </w:pPr>
      <w:bookmarkStart w:id="16" w:name="_Toc366578993"/>
      <w:bookmarkStart w:id="17" w:name="_Toc8315652"/>
      <w:r w:rsidRPr="006B3B72">
        <w:rPr>
          <w:rFonts w:ascii="黑体" w:eastAsia="黑体" w:hAnsi="黑体"/>
          <w:sz w:val="28"/>
          <w:szCs w:val="28"/>
        </w:rPr>
        <w:t>三、评估目的</w:t>
      </w:r>
      <w:bookmarkEnd w:id="16"/>
      <w:bookmarkEnd w:id="17"/>
    </w:p>
    <w:p w14:paraId="3321E074" w14:textId="518F6777" w:rsidR="00B04D89" w:rsidRPr="00C4010D" w:rsidRDefault="00FA5524" w:rsidP="00A2358E">
      <w:pPr>
        <w:snapToGrid w:val="0"/>
        <w:spacing w:line="300" w:lineRule="auto"/>
        <w:ind w:firstLineChars="200" w:firstLine="560"/>
        <w:rPr>
          <w:rFonts w:asciiTheme="minorEastAsia" w:eastAsiaTheme="minorEastAsia" w:hAnsiTheme="minorEastAsia"/>
          <w:sz w:val="28"/>
          <w:szCs w:val="28"/>
        </w:rPr>
      </w:pPr>
      <w:bookmarkStart w:id="18" w:name="_Hlt531364308"/>
      <w:bookmarkStart w:id="19" w:name="_Toc366578994"/>
      <w:bookmarkEnd w:id="18"/>
      <w:r w:rsidRPr="00FA5524">
        <w:rPr>
          <w:rFonts w:ascii="Arial Narrow" w:hAnsi="宋体" w:hint="eastAsia"/>
          <w:sz w:val="28"/>
          <w:szCs w:val="28"/>
        </w:rPr>
        <w:t>根据北京市第二中级人民法院（</w:t>
      </w:r>
      <w:r w:rsidRPr="00FA5524">
        <w:rPr>
          <w:rFonts w:ascii="Arial Narrow" w:hAnsi="宋体" w:hint="eastAsia"/>
          <w:sz w:val="28"/>
          <w:szCs w:val="28"/>
        </w:rPr>
        <w:t>2019</w:t>
      </w:r>
      <w:r w:rsidRPr="00FA5524">
        <w:rPr>
          <w:rFonts w:ascii="Arial Narrow" w:hAnsi="宋体" w:hint="eastAsia"/>
          <w:sz w:val="28"/>
          <w:szCs w:val="28"/>
        </w:rPr>
        <w:t>）京</w:t>
      </w:r>
      <w:r w:rsidRPr="00FA5524">
        <w:rPr>
          <w:rFonts w:ascii="Arial Narrow" w:hAnsi="宋体" w:hint="eastAsia"/>
          <w:sz w:val="28"/>
          <w:szCs w:val="28"/>
        </w:rPr>
        <w:t>02</w:t>
      </w:r>
      <w:r w:rsidRPr="00FA5524">
        <w:rPr>
          <w:rFonts w:ascii="Arial Narrow" w:hAnsi="宋体" w:hint="eastAsia"/>
          <w:sz w:val="28"/>
          <w:szCs w:val="28"/>
        </w:rPr>
        <w:t>执</w:t>
      </w:r>
      <w:r w:rsidRPr="00FA5524">
        <w:rPr>
          <w:rFonts w:ascii="Arial Narrow" w:hAnsi="宋体" w:hint="eastAsia"/>
          <w:sz w:val="28"/>
          <w:szCs w:val="28"/>
        </w:rPr>
        <w:t>593</w:t>
      </w:r>
      <w:r w:rsidRPr="00FA5524">
        <w:rPr>
          <w:rFonts w:ascii="Arial Narrow" w:hAnsi="宋体" w:hint="eastAsia"/>
          <w:sz w:val="28"/>
          <w:szCs w:val="28"/>
        </w:rPr>
        <w:t>号《委托书》，本次评估目的是估算沈阳利源轨道交通装备有限</w:t>
      </w:r>
      <w:r>
        <w:rPr>
          <w:rFonts w:ascii="Arial Narrow" w:hAnsi="宋体" w:hint="eastAsia"/>
          <w:sz w:val="28"/>
          <w:szCs w:val="28"/>
        </w:rPr>
        <w:t>公司持有的机器设备市场价值，为人民法院确定财产处置参考价提供服</w:t>
      </w:r>
      <w:r w:rsidR="00C4010D" w:rsidRPr="00C932CB">
        <w:rPr>
          <w:rFonts w:ascii="Arial Narrow" w:hAnsi="宋体" w:hint="eastAsia"/>
          <w:sz w:val="28"/>
          <w:szCs w:val="28"/>
        </w:rPr>
        <w:t>务</w:t>
      </w:r>
      <w:r w:rsidR="00C4010D">
        <w:rPr>
          <w:rFonts w:asciiTheme="minorEastAsia" w:eastAsiaTheme="minorEastAsia" w:hAnsiTheme="minorEastAsia" w:hint="eastAsia"/>
          <w:sz w:val="28"/>
          <w:szCs w:val="28"/>
        </w:rPr>
        <w:t>。</w:t>
      </w:r>
    </w:p>
    <w:p w14:paraId="35AC9098" w14:textId="77777777" w:rsidR="00742309" w:rsidRPr="006B3B72" w:rsidRDefault="00B24445" w:rsidP="00742309">
      <w:pPr>
        <w:pStyle w:val="3"/>
        <w:rPr>
          <w:rFonts w:ascii="黑体" w:eastAsia="黑体" w:hAnsi="黑体"/>
          <w:sz w:val="28"/>
          <w:szCs w:val="28"/>
        </w:rPr>
      </w:pPr>
      <w:bookmarkStart w:id="20" w:name="_Toc8315653"/>
      <w:r w:rsidRPr="006B3B72">
        <w:rPr>
          <w:rFonts w:ascii="黑体" w:eastAsia="黑体" w:hAnsi="黑体"/>
          <w:sz w:val="28"/>
          <w:szCs w:val="28"/>
        </w:rPr>
        <w:t>四、</w:t>
      </w:r>
      <w:r w:rsidR="00742309" w:rsidRPr="006B3B72">
        <w:rPr>
          <w:rFonts w:ascii="黑体" w:eastAsia="黑体" w:hAnsi="黑体"/>
          <w:sz w:val="28"/>
          <w:szCs w:val="28"/>
        </w:rPr>
        <w:t>评估对象和</w:t>
      </w:r>
      <w:r w:rsidR="00946E37">
        <w:rPr>
          <w:rFonts w:ascii="黑体" w:eastAsia="黑体" w:hAnsi="黑体"/>
          <w:sz w:val="28"/>
          <w:szCs w:val="28"/>
        </w:rPr>
        <w:t>评估</w:t>
      </w:r>
      <w:r w:rsidR="00742309" w:rsidRPr="006B3B72">
        <w:rPr>
          <w:rFonts w:ascii="黑体" w:eastAsia="黑体" w:hAnsi="黑体"/>
          <w:sz w:val="28"/>
          <w:szCs w:val="28"/>
        </w:rPr>
        <w:t>范围</w:t>
      </w:r>
      <w:bookmarkEnd w:id="20"/>
    </w:p>
    <w:p w14:paraId="3A6BECDD" w14:textId="6CCCEFCF" w:rsidR="00742309" w:rsidRPr="00742309" w:rsidRDefault="00004D76" w:rsidP="00742309">
      <w:pPr>
        <w:pStyle w:val="32"/>
        <w:spacing w:line="300" w:lineRule="auto"/>
        <w:ind w:firstLine="556"/>
        <w:rPr>
          <w:rFonts w:ascii="Arial Narrow" w:eastAsia="宋体" w:hAnsi="宋体" w:hint="default"/>
          <w:szCs w:val="28"/>
        </w:rPr>
      </w:pPr>
      <w:r w:rsidRPr="00004D76">
        <w:rPr>
          <w:rFonts w:asciiTheme="minorEastAsia" w:eastAsiaTheme="minorEastAsia" w:hAnsiTheme="minorEastAsia"/>
          <w:szCs w:val="28"/>
        </w:rPr>
        <w:t>评估对象为沈阳利源轨道交通装备有限公司持有的机器设备，具体评估范围</w:t>
      </w:r>
      <w:r w:rsidR="005A3DDD">
        <w:rPr>
          <w:rFonts w:asciiTheme="minorEastAsia" w:eastAsiaTheme="minorEastAsia" w:hAnsiTheme="minorEastAsia"/>
          <w:szCs w:val="28"/>
        </w:rPr>
        <w:t>：</w:t>
      </w:r>
      <w:r w:rsidR="007E4CB8" w:rsidRPr="007E4CB8">
        <w:rPr>
          <w:rFonts w:asciiTheme="minorEastAsia" w:eastAsiaTheme="minorEastAsia" w:hAnsiTheme="minorEastAsia"/>
          <w:szCs w:val="28"/>
        </w:rPr>
        <w:t>一套双工位数控龙门5轴联动加工中心系统；一套120</w:t>
      </w:r>
      <w:r w:rsidR="007E4CB8" w:rsidRPr="007E4CB8">
        <w:rPr>
          <w:rFonts w:asciiTheme="minorEastAsia" w:eastAsiaTheme="minorEastAsia" w:hAnsiTheme="minorEastAsia"/>
          <w:szCs w:val="28"/>
        </w:rPr>
        <w:lastRenderedPageBreak/>
        <w:t>米大部件龙门焊接系统；一套数控龙门5轴联动加工中心（详见固定资产-</w:t>
      </w:r>
      <w:r w:rsidR="007E4CB8">
        <w:rPr>
          <w:rFonts w:asciiTheme="minorEastAsia" w:eastAsiaTheme="minorEastAsia" w:hAnsiTheme="minorEastAsia"/>
          <w:szCs w:val="28"/>
        </w:rPr>
        <w:t>机器设备评估明细表）</w:t>
      </w:r>
      <w:r w:rsidR="006D153A">
        <w:rPr>
          <w:rFonts w:asciiTheme="minorEastAsia" w:eastAsiaTheme="minorEastAsia" w:hAnsiTheme="minorEastAsia"/>
          <w:szCs w:val="28"/>
        </w:rPr>
        <w:t>。</w:t>
      </w:r>
      <w:r>
        <w:rPr>
          <w:rFonts w:asciiTheme="minorEastAsia" w:eastAsiaTheme="minorEastAsia" w:hAnsiTheme="minorEastAsia"/>
          <w:szCs w:val="28"/>
        </w:rPr>
        <w:t>上述资产</w:t>
      </w:r>
      <w:r w:rsidR="00455B5B">
        <w:rPr>
          <w:rFonts w:asciiTheme="minorEastAsia" w:eastAsiaTheme="minorEastAsia" w:hAnsiTheme="minorEastAsia"/>
          <w:szCs w:val="28"/>
        </w:rPr>
        <w:t>中，设备处于</w:t>
      </w:r>
      <w:r w:rsidR="00A26734">
        <w:rPr>
          <w:rFonts w:asciiTheme="minorEastAsia" w:eastAsiaTheme="minorEastAsia" w:hAnsiTheme="minorEastAsia"/>
          <w:szCs w:val="28"/>
        </w:rPr>
        <w:t>使用状态，</w:t>
      </w:r>
      <w:r w:rsidR="00455B5B">
        <w:rPr>
          <w:rFonts w:asciiTheme="minorEastAsia" w:eastAsiaTheme="minorEastAsia" w:hAnsiTheme="minorEastAsia"/>
          <w:szCs w:val="28"/>
        </w:rPr>
        <w:t>运行维护良好。</w:t>
      </w:r>
      <w:r w:rsidR="009A1780">
        <w:rPr>
          <w:rFonts w:asciiTheme="minorEastAsia" w:eastAsiaTheme="minorEastAsia" w:hAnsiTheme="minorEastAsia"/>
          <w:szCs w:val="28"/>
        </w:rPr>
        <w:t>设备位于沈阳市沈北新区蒲河路沈阳利源轨道交通装备有限公司厂区内。</w:t>
      </w:r>
      <w:r w:rsidR="006D153A" w:rsidRPr="00742309">
        <w:rPr>
          <w:rFonts w:ascii="Arial Narrow" w:eastAsia="宋体" w:hAnsi="宋体" w:hint="default"/>
          <w:szCs w:val="28"/>
        </w:rPr>
        <w:t xml:space="preserve"> </w:t>
      </w:r>
    </w:p>
    <w:p w14:paraId="596ABD1D" w14:textId="77777777" w:rsidR="00742309" w:rsidRPr="006B3B72" w:rsidRDefault="00B24445" w:rsidP="00742309">
      <w:pPr>
        <w:pStyle w:val="3"/>
        <w:rPr>
          <w:rFonts w:ascii="黑体" w:eastAsia="黑体" w:hAnsi="黑体"/>
          <w:sz w:val="28"/>
          <w:szCs w:val="28"/>
        </w:rPr>
      </w:pPr>
      <w:bookmarkStart w:id="21" w:name="_Toc366578995"/>
      <w:bookmarkStart w:id="22" w:name="_Toc8315654"/>
      <w:bookmarkEnd w:id="19"/>
      <w:r w:rsidRPr="006B3B72">
        <w:rPr>
          <w:rFonts w:ascii="黑体" w:eastAsia="黑体" w:hAnsi="黑体"/>
          <w:sz w:val="28"/>
          <w:szCs w:val="28"/>
        </w:rPr>
        <w:t>五、</w:t>
      </w:r>
      <w:bookmarkEnd w:id="21"/>
      <w:r w:rsidR="00742309" w:rsidRPr="006B3B72">
        <w:rPr>
          <w:rFonts w:ascii="黑体" w:eastAsia="黑体" w:hAnsi="黑体"/>
          <w:sz w:val="28"/>
          <w:szCs w:val="28"/>
        </w:rPr>
        <w:t>价值类型</w:t>
      </w:r>
      <w:bookmarkEnd w:id="22"/>
    </w:p>
    <w:p w14:paraId="6EE5F1C6" w14:textId="77777777" w:rsidR="00742309" w:rsidRPr="00A2358E" w:rsidRDefault="00742309" w:rsidP="00A2358E">
      <w:pPr>
        <w:snapToGrid w:val="0"/>
        <w:spacing w:line="300" w:lineRule="auto"/>
        <w:ind w:firstLineChars="200" w:firstLine="560"/>
        <w:rPr>
          <w:rFonts w:asciiTheme="minorEastAsia" w:eastAsiaTheme="minorEastAsia" w:hAnsiTheme="minorEastAsia"/>
          <w:sz w:val="28"/>
          <w:szCs w:val="28"/>
        </w:rPr>
      </w:pPr>
      <w:r w:rsidRPr="00A2358E">
        <w:rPr>
          <w:rFonts w:asciiTheme="minorEastAsia" w:eastAsiaTheme="minorEastAsia" w:hAnsiTheme="minorEastAsia" w:hint="eastAsia"/>
          <w:sz w:val="28"/>
          <w:szCs w:val="28"/>
        </w:rPr>
        <w:t>根据评估目的及委托约定，确定评估对象的价值类型为市场价值</w:t>
      </w:r>
      <w:r w:rsidRPr="00A2358E">
        <w:rPr>
          <w:rFonts w:asciiTheme="minorEastAsia" w:eastAsiaTheme="minorEastAsia" w:hAnsiTheme="minorEastAsia"/>
          <w:sz w:val="28"/>
          <w:szCs w:val="28"/>
        </w:rPr>
        <w:t>。</w:t>
      </w:r>
    </w:p>
    <w:p w14:paraId="06793CE2" w14:textId="77777777" w:rsidR="00742309" w:rsidRPr="00A2358E" w:rsidRDefault="00742309" w:rsidP="00A2358E">
      <w:pPr>
        <w:snapToGrid w:val="0"/>
        <w:spacing w:line="300" w:lineRule="auto"/>
        <w:ind w:firstLineChars="200" w:firstLine="560"/>
        <w:rPr>
          <w:rFonts w:asciiTheme="minorEastAsia" w:eastAsiaTheme="minorEastAsia" w:hAnsiTheme="minorEastAsia"/>
          <w:sz w:val="28"/>
          <w:szCs w:val="28"/>
        </w:rPr>
      </w:pPr>
      <w:r w:rsidRPr="00A2358E">
        <w:rPr>
          <w:rFonts w:asciiTheme="minorEastAsia" w:eastAsiaTheme="minorEastAsia" w:hAnsiTheme="minorEastAsia" w:hint="eastAsia"/>
          <w:sz w:val="28"/>
          <w:szCs w:val="28"/>
        </w:rPr>
        <w:t>市场价值是指自愿买方和自愿卖方，在各自理性行事且未受任何强迫的情况下，评估对象在评估基准日进行正常公平交易的价值估计数额</w:t>
      </w:r>
      <w:r w:rsidRPr="00A2358E">
        <w:rPr>
          <w:rFonts w:asciiTheme="minorEastAsia" w:eastAsiaTheme="minorEastAsia" w:hAnsiTheme="minorEastAsia"/>
          <w:sz w:val="28"/>
          <w:szCs w:val="28"/>
        </w:rPr>
        <w:t>。</w:t>
      </w:r>
    </w:p>
    <w:p w14:paraId="742158A1" w14:textId="77777777" w:rsidR="00B04D89" w:rsidRPr="00461703" w:rsidRDefault="00B24445">
      <w:pPr>
        <w:pStyle w:val="3"/>
      </w:pPr>
      <w:bookmarkStart w:id="23" w:name="_Toc366578996"/>
      <w:bookmarkStart w:id="24" w:name="_Toc8315655"/>
      <w:r w:rsidRPr="006B3B72">
        <w:rPr>
          <w:rFonts w:ascii="黑体" w:eastAsia="黑体" w:hAnsi="黑体"/>
          <w:sz w:val="28"/>
          <w:szCs w:val="28"/>
        </w:rPr>
        <w:t>六、评估基准日</w:t>
      </w:r>
      <w:bookmarkEnd w:id="23"/>
      <w:bookmarkEnd w:id="24"/>
      <w:r w:rsidRPr="00461703">
        <w:tab/>
      </w:r>
    </w:p>
    <w:p w14:paraId="3E5210F9" w14:textId="38668D61" w:rsidR="00B04D89" w:rsidRPr="00A2358E" w:rsidRDefault="00B24445" w:rsidP="00A2358E">
      <w:pPr>
        <w:snapToGrid w:val="0"/>
        <w:spacing w:line="300" w:lineRule="auto"/>
        <w:ind w:firstLineChars="200" w:firstLine="560"/>
        <w:rPr>
          <w:rFonts w:asciiTheme="minorEastAsia" w:eastAsiaTheme="minorEastAsia" w:hAnsiTheme="minorEastAsia"/>
          <w:sz w:val="28"/>
          <w:szCs w:val="28"/>
        </w:rPr>
      </w:pPr>
      <w:r w:rsidRPr="00A2358E">
        <w:rPr>
          <w:rFonts w:asciiTheme="minorEastAsia" w:eastAsiaTheme="minorEastAsia" w:hAnsiTheme="minorEastAsia"/>
          <w:sz w:val="28"/>
          <w:szCs w:val="28"/>
        </w:rPr>
        <w:t>(一)本项目评估基准日定为</w:t>
      </w:r>
      <w:r w:rsidR="00A40C5B">
        <w:rPr>
          <w:rFonts w:asciiTheme="minorEastAsia" w:eastAsiaTheme="minorEastAsia" w:hAnsiTheme="minorEastAsia"/>
          <w:sz w:val="28"/>
          <w:szCs w:val="28"/>
        </w:rPr>
        <w:t>2019年</w:t>
      </w:r>
      <w:r w:rsidR="00C361B3">
        <w:rPr>
          <w:rFonts w:asciiTheme="minorEastAsia" w:eastAsiaTheme="minorEastAsia" w:hAnsiTheme="minorEastAsia"/>
          <w:sz w:val="28"/>
          <w:szCs w:val="28"/>
        </w:rPr>
        <w:t>7月17日</w:t>
      </w:r>
      <w:r w:rsidRPr="00A2358E">
        <w:rPr>
          <w:rFonts w:asciiTheme="minorEastAsia" w:eastAsiaTheme="minorEastAsia" w:hAnsiTheme="minorEastAsia"/>
          <w:sz w:val="28"/>
          <w:szCs w:val="28"/>
        </w:rPr>
        <w:t>；</w:t>
      </w:r>
    </w:p>
    <w:p w14:paraId="6D61FD4A" w14:textId="77777777" w:rsidR="00B04D89" w:rsidRPr="00A2358E" w:rsidRDefault="00B24445" w:rsidP="00A2358E">
      <w:pPr>
        <w:snapToGrid w:val="0"/>
        <w:spacing w:line="300" w:lineRule="auto"/>
        <w:ind w:firstLineChars="200" w:firstLine="560"/>
        <w:rPr>
          <w:rFonts w:asciiTheme="minorEastAsia" w:eastAsiaTheme="minorEastAsia" w:hAnsiTheme="minorEastAsia"/>
          <w:sz w:val="28"/>
          <w:szCs w:val="28"/>
        </w:rPr>
      </w:pPr>
      <w:r w:rsidRPr="00A2358E">
        <w:rPr>
          <w:rFonts w:asciiTheme="minorEastAsia" w:eastAsiaTheme="minorEastAsia" w:hAnsiTheme="minorEastAsia"/>
          <w:sz w:val="28"/>
          <w:szCs w:val="28"/>
        </w:rPr>
        <w:t>(二)此基准日是距评估目的计划实现日较接近的基准时间，由委托人确定。</w:t>
      </w:r>
    </w:p>
    <w:p w14:paraId="633F021B" w14:textId="77777777" w:rsidR="00B04D89" w:rsidRPr="006B3B72" w:rsidRDefault="00B24445">
      <w:pPr>
        <w:pStyle w:val="3"/>
        <w:rPr>
          <w:rFonts w:ascii="黑体" w:eastAsia="黑体" w:hAnsi="黑体"/>
          <w:sz w:val="28"/>
          <w:szCs w:val="28"/>
        </w:rPr>
      </w:pPr>
      <w:bookmarkStart w:id="25" w:name="_Toc366578997"/>
      <w:bookmarkStart w:id="26" w:name="_Toc205618126"/>
      <w:bookmarkStart w:id="27" w:name="_Toc30132879"/>
      <w:bookmarkStart w:id="28" w:name="_Toc8315656"/>
      <w:r w:rsidRPr="006B3B72">
        <w:rPr>
          <w:rFonts w:ascii="黑体" w:eastAsia="黑体" w:hAnsi="黑体"/>
          <w:sz w:val="28"/>
          <w:szCs w:val="28"/>
        </w:rPr>
        <w:t>七、评估依据</w:t>
      </w:r>
      <w:bookmarkEnd w:id="25"/>
      <w:bookmarkEnd w:id="26"/>
      <w:bookmarkEnd w:id="27"/>
      <w:bookmarkEnd w:id="28"/>
    </w:p>
    <w:p w14:paraId="0340BA53" w14:textId="77777777" w:rsidR="00B04D89" w:rsidRPr="00A2358E" w:rsidRDefault="00B24445" w:rsidP="00A2358E">
      <w:pPr>
        <w:snapToGrid w:val="0"/>
        <w:spacing w:line="300" w:lineRule="auto"/>
        <w:ind w:firstLineChars="200" w:firstLine="560"/>
        <w:rPr>
          <w:rFonts w:asciiTheme="minorEastAsia" w:eastAsiaTheme="minorEastAsia" w:hAnsiTheme="minorEastAsia"/>
          <w:sz w:val="28"/>
          <w:szCs w:val="28"/>
        </w:rPr>
      </w:pPr>
      <w:r w:rsidRPr="00A2358E">
        <w:rPr>
          <w:rFonts w:asciiTheme="minorEastAsia" w:eastAsiaTheme="minorEastAsia" w:hAnsiTheme="minorEastAsia"/>
          <w:sz w:val="28"/>
          <w:szCs w:val="28"/>
        </w:rPr>
        <w:t>本次评估所遵循的评估依据主要如下：</w:t>
      </w:r>
    </w:p>
    <w:p w14:paraId="6538C6EF" w14:textId="77777777" w:rsidR="00B04D89" w:rsidRPr="00A2358E" w:rsidRDefault="00B24445" w:rsidP="00A2358E">
      <w:pPr>
        <w:snapToGrid w:val="0"/>
        <w:spacing w:line="300" w:lineRule="auto"/>
        <w:ind w:firstLineChars="200" w:firstLine="560"/>
        <w:rPr>
          <w:rFonts w:asciiTheme="minorEastAsia" w:eastAsiaTheme="minorEastAsia" w:hAnsiTheme="minorEastAsia"/>
          <w:sz w:val="28"/>
          <w:szCs w:val="28"/>
        </w:rPr>
      </w:pPr>
      <w:r w:rsidRPr="00A2358E">
        <w:rPr>
          <w:rFonts w:asciiTheme="minorEastAsia" w:eastAsiaTheme="minorEastAsia" w:hAnsiTheme="minorEastAsia"/>
          <w:sz w:val="28"/>
          <w:szCs w:val="28"/>
        </w:rPr>
        <w:t>(一)</w:t>
      </w:r>
      <w:r w:rsidR="00A2358E" w:rsidRPr="00A2358E">
        <w:rPr>
          <w:rFonts w:asciiTheme="minorEastAsia" w:eastAsiaTheme="minorEastAsia" w:hAnsiTheme="minorEastAsia"/>
          <w:sz w:val="28"/>
          <w:szCs w:val="28"/>
        </w:rPr>
        <w:t>经济</w:t>
      </w:r>
      <w:r w:rsidRPr="00A2358E">
        <w:rPr>
          <w:rFonts w:asciiTheme="minorEastAsia" w:eastAsiaTheme="minorEastAsia" w:hAnsiTheme="minorEastAsia"/>
          <w:sz w:val="28"/>
          <w:szCs w:val="28"/>
        </w:rPr>
        <w:t>行为依据</w:t>
      </w:r>
    </w:p>
    <w:p w14:paraId="4E34B54A" w14:textId="63801A5E" w:rsidR="00B04D89" w:rsidRPr="00A2358E" w:rsidRDefault="009816A4" w:rsidP="00A2358E">
      <w:pPr>
        <w:snapToGrid w:val="0"/>
        <w:spacing w:line="300" w:lineRule="auto"/>
        <w:ind w:firstLineChars="200" w:firstLine="560"/>
        <w:rPr>
          <w:rFonts w:asciiTheme="minorEastAsia" w:eastAsiaTheme="minorEastAsia" w:hAnsiTheme="minorEastAsia"/>
          <w:sz w:val="28"/>
          <w:szCs w:val="28"/>
        </w:rPr>
      </w:pPr>
      <w:r w:rsidRPr="009816A4">
        <w:rPr>
          <w:rFonts w:asciiTheme="minorEastAsia" w:eastAsiaTheme="minorEastAsia" w:hAnsiTheme="minorEastAsia" w:hint="eastAsia"/>
          <w:sz w:val="28"/>
          <w:szCs w:val="28"/>
        </w:rPr>
        <w:t>北京市第二中级人民法院（2019）京02执593号《委托书》</w:t>
      </w:r>
      <w:r w:rsidR="00B24445" w:rsidRPr="00A2358E">
        <w:rPr>
          <w:rFonts w:asciiTheme="minorEastAsia" w:eastAsiaTheme="minorEastAsia" w:hAnsiTheme="minorEastAsia"/>
          <w:sz w:val="28"/>
          <w:szCs w:val="28"/>
        </w:rPr>
        <w:t>。</w:t>
      </w:r>
    </w:p>
    <w:p w14:paraId="571BA907" w14:textId="77777777" w:rsidR="00B04D89" w:rsidRPr="00A2358E" w:rsidRDefault="00B24445" w:rsidP="00A2358E">
      <w:pPr>
        <w:snapToGrid w:val="0"/>
        <w:spacing w:line="300" w:lineRule="auto"/>
        <w:ind w:firstLineChars="200" w:firstLine="560"/>
        <w:rPr>
          <w:rFonts w:asciiTheme="minorEastAsia" w:eastAsiaTheme="minorEastAsia" w:hAnsiTheme="minorEastAsia"/>
          <w:sz w:val="28"/>
          <w:szCs w:val="28"/>
        </w:rPr>
      </w:pPr>
      <w:r w:rsidRPr="00A2358E">
        <w:rPr>
          <w:rFonts w:asciiTheme="minorEastAsia" w:eastAsiaTheme="minorEastAsia" w:hAnsiTheme="minorEastAsia"/>
          <w:sz w:val="28"/>
          <w:szCs w:val="28"/>
        </w:rPr>
        <w:t>(二)法律、法规依据</w:t>
      </w:r>
    </w:p>
    <w:p w14:paraId="5B3066E1" w14:textId="77777777" w:rsidR="00B04D89" w:rsidRPr="00A2358E" w:rsidRDefault="00625D14" w:rsidP="00A2358E">
      <w:pPr>
        <w:snapToGrid w:val="0"/>
        <w:spacing w:line="300" w:lineRule="auto"/>
        <w:ind w:firstLineChars="200" w:firstLine="560"/>
        <w:rPr>
          <w:rFonts w:asciiTheme="minorEastAsia" w:eastAsiaTheme="minorEastAsia" w:hAnsiTheme="minorEastAsia"/>
          <w:sz w:val="28"/>
          <w:szCs w:val="28"/>
        </w:rPr>
      </w:pPr>
      <w:r w:rsidRPr="00A2358E">
        <w:rPr>
          <w:rFonts w:asciiTheme="minorEastAsia" w:eastAsiaTheme="minorEastAsia" w:hAnsiTheme="minorEastAsia"/>
          <w:sz w:val="28"/>
          <w:szCs w:val="28"/>
        </w:rPr>
        <w:t>1</w:t>
      </w:r>
      <w:r w:rsidR="00A2358E">
        <w:rPr>
          <w:rFonts w:asciiTheme="minorEastAsia" w:eastAsiaTheme="minorEastAsia" w:hAnsiTheme="minorEastAsia" w:hint="eastAsia"/>
          <w:sz w:val="28"/>
          <w:szCs w:val="28"/>
        </w:rPr>
        <w:t>.</w:t>
      </w:r>
      <w:r w:rsidR="00B24445" w:rsidRPr="00A2358E">
        <w:rPr>
          <w:rFonts w:asciiTheme="minorEastAsia" w:eastAsiaTheme="minorEastAsia" w:hAnsiTheme="minorEastAsia"/>
          <w:sz w:val="28"/>
          <w:szCs w:val="28"/>
        </w:rPr>
        <w:t>《中华人民共和国资产评估法》（2016年7月2日第十二届全国人民代表大会常务委员会第二十一次会议通过，2016年12月1日起施行）；</w:t>
      </w:r>
    </w:p>
    <w:p w14:paraId="6AE7B0CF" w14:textId="77777777" w:rsidR="001660DC" w:rsidRPr="008A08AB" w:rsidRDefault="00A2358E" w:rsidP="00A2358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1660DC" w:rsidRPr="008A08AB">
        <w:rPr>
          <w:rFonts w:asciiTheme="minorEastAsia" w:eastAsiaTheme="minorEastAsia" w:hAnsiTheme="minorEastAsia" w:hint="eastAsia"/>
          <w:sz w:val="28"/>
          <w:szCs w:val="28"/>
        </w:rPr>
        <w:t>《最高人民法院关于人民法院确定财产处置参考价若干问题的规定》</w:t>
      </w:r>
      <w:r>
        <w:rPr>
          <w:rFonts w:asciiTheme="minorEastAsia" w:eastAsiaTheme="minorEastAsia" w:hAnsiTheme="minorEastAsia" w:hint="eastAsia"/>
          <w:sz w:val="28"/>
          <w:szCs w:val="28"/>
        </w:rPr>
        <w:t>（</w:t>
      </w:r>
      <w:r w:rsidR="001660DC" w:rsidRPr="008A08AB">
        <w:rPr>
          <w:rFonts w:asciiTheme="minorEastAsia" w:eastAsiaTheme="minorEastAsia" w:hAnsiTheme="minorEastAsia" w:hint="eastAsia"/>
          <w:sz w:val="28"/>
          <w:szCs w:val="28"/>
        </w:rPr>
        <w:t>法释〔2018〕15号</w:t>
      </w:r>
      <w:r>
        <w:rPr>
          <w:rFonts w:asciiTheme="minorEastAsia" w:eastAsiaTheme="minorEastAsia" w:hAnsiTheme="minorEastAsia" w:hint="eastAsia"/>
          <w:sz w:val="28"/>
          <w:szCs w:val="28"/>
        </w:rPr>
        <w:t>）</w:t>
      </w:r>
      <w:r w:rsidR="001660DC" w:rsidRPr="008A08AB">
        <w:rPr>
          <w:rFonts w:asciiTheme="minorEastAsia" w:eastAsiaTheme="minorEastAsia" w:hAnsiTheme="minorEastAsia" w:hint="eastAsia"/>
          <w:sz w:val="28"/>
          <w:szCs w:val="28"/>
        </w:rPr>
        <w:t>；</w:t>
      </w:r>
    </w:p>
    <w:p w14:paraId="54D3AB62" w14:textId="77777777" w:rsidR="00E9329F" w:rsidRDefault="00A2358E" w:rsidP="00A2358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1660DC" w:rsidRPr="008A08AB">
        <w:rPr>
          <w:rFonts w:asciiTheme="minorEastAsia" w:eastAsiaTheme="minorEastAsia" w:hAnsiTheme="minorEastAsia" w:hint="eastAsia"/>
          <w:sz w:val="28"/>
          <w:szCs w:val="28"/>
        </w:rPr>
        <w:t>关于印发《人民法院委托评估工作规范》的通知</w:t>
      </w:r>
      <w:r>
        <w:rPr>
          <w:rFonts w:asciiTheme="minorEastAsia" w:eastAsiaTheme="minorEastAsia" w:hAnsiTheme="minorEastAsia" w:hint="eastAsia"/>
          <w:sz w:val="28"/>
          <w:szCs w:val="28"/>
        </w:rPr>
        <w:t>（</w:t>
      </w:r>
      <w:r w:rsidR="00E20014" w:rsidRPr="00E20014">
        <w:rPr>
          <w:rFonts w:asciiTheme="minorEastAsia" w:eastAsiaTheme="minorEastAsia" w:hAnsiTheme="minorEastAsia" w:hint="eastAsia"/>
          <w:sz w:val="28"/>
          <w:szCs w:val="28"/>
        </w:rPr>
        <w:t>法办〔2018〕273号</w:t>
      </w:r>
      <w:r>
        <w:rPr>
          <w:rFonts w:asciiTheme="minorEastAsia" w:eastAsiaTheme="minorEastAsia" w:hAnsiTheme="minorEastAsia" w:hint="eastAsia"/>
          <w:sz w:val="28"/>
          <w:szCs w:val="28"/>
        </w:rPr>
        <w:t>）</w:t>
      </w:r>
      <w:r w:rsidR="00E20014">
        <w:rPr>
          <w:rFonts w:asciiTheme="minorEastAsia" w:eastAsiaTheme="minorEastAsia" w:hAnsiTheme="minorEastAsia" w:hint="eastAsia"/>
          <w:sz w:val="28"/>
          <w:szCs w:val="28"/>
        </w:rPr>
        <w:t>；</w:t>
      </w:r>
    </w:p>
    <w:p w14:paraId="5576E4B1" w14:textId="4DD7006A" w:rsidR="001660DC" w:rsidRDefault="00E9329F" w:rsidP="00A2358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4.</w:t>
      </w:r>
      <w:r w:rsidRPr="00E9329F">
        <w:rPr>
          <w:rFonts w:hint="eastAsia"/>
        </w:rPr>
        <w:t xml:space="preserve"> </w:t>
      </w:r>
      <w:r w:rsidRPr="00E9329F">
        <w:rPr>
          <w:rFonts w:asciiTheme="minorEastAsia" w:eastAsiaTheme="minorEastAsia" w:hAnsiTheme="minorEastAsia" w:hint="eastAsia"/>
          <w:sz w:val="28"/>
          <w:szCs w:val="28"/>
        </w:rPr>
        <w:t>《人民法院委托司法鉴定执行财产处置资产评估指导意见》(中评协【2019】14号)。</w:t>
      </w:r>
    </w:p>
    <w:p w14:paraId="4D303EEE" w14:textId="1083BC8B" w:rsidR="00B04D89" w:rsidRPr="001660DC" w:rsidRDefault="00E9329F" w:rsidP="00A2358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w:t>
      </w:r>
      <w:r w:rsidR="00A2358E">
        <w:rPr>
          <w:rFonts w:asciiTheme="minorEastAsia" w:eastAsiaTheme="minorEastAsia" w:hAnsiTheme="minorEastAsia" w:hint="eastAsia"/>
          <w:sz w:val="28"/>
          <w:szCs w:val="28"/>
        </w:rPr>
        <w:t>.</w:t>
      </w:r>
      <w:r w:rsidR="001660DC">
        <w:rPr>
          <w:rFonts w:asciiTheme="minorEastAsia" w:eastAsiaTheme="minorEastAsia" w:hAnsiTheme="minorEastAsia" w:hint="eastAsia"/>
          <w:sz w:val="28"/>
          <w:szCs w:val="28"/>
        </w:rPr>
        <w:t>其他有关</w:t>
      </w:r>
      <w:r w:rsidR="00A2358E">
        <w:rPr>
          <w:rFonts w:asciiTheme="minorEastAsia" w:eastAsiaTheme="minorEastAsia" w:hAnsiTheme="minorEastAsia" w:hint="eastAsia"/>
          <w:sz w:val="28"/>
          <w:szCs w:val="28"/>
        </w:rPr>
        <w:t>法律、行政</w:t>
      </w:r>
      <w:r w:rsidR="001660DC">
        <w:rPr>
          <w:rFonts w:asciiTheme="minorEastAsia" w:eastAsiaTheme="minorEastAsia" w:hAnsiTheme="minorEastAsia" w:hint="eastAsia"/>
          <w:sz w:val="28"/>
          <w:szCs w:val="28"/>
        </w:rPr>
        <w:t>法规和标准</w:t>
      </w:r>
      <w:r w:rsidR="00B24445" w:rsidRPr="00A2358E">
        <w:rPr>
          <w:rFonts w:asciiTheme="minorEastAsia" w:eastAsiaTheme="minorEastAsia" w:hAnsiTheme="minorEastAsia"/>
          <w:sz w:val="28"/>
          <w:szCs w:val="28"/>
        </w:rPr>
        <w:t>。</w:t>
      </w:r>
    </w:p>
    <w:p w14:paraId="4EEB0820" w14:textId="77777777" w:rsidR="00B04D89" w:rsidRPr="00A2358E" w:rsidRDefault="00B24445" w:rsidP="00A2358E">
      <w:pPr>
        <w:snapToGrid w:val="0"/>
        <w:spacing w:line="300" w:lineRule="auto"/>
        <w:ind w:firstLineChars="200" w:firstLine="560"/>
        <w:rPr>
          <w:rFonts w:asciiTheme="minorEastAsia" w:eastAsiaTheme="minorEastAsia" w:hAnsiTheme="minorEastAsia"/>
          <w:sz w:val="28"/>
          <w:szCs w:val="28"/>
        </w:rPr>
      </w:pPr>
      <w:r w:rsidRPr="00A2358E">
        <w:rPr>
          <w:rFonts w:asciiTheme="minorEastAsia" w:eastAsiaTheme="minorEastAsia" w:hAnsiTheme="minorEastAsia"/>
          <w:sz w:val="28"/>
          <w:szCs w:val="28"/>
        </w:rPr>
        <w:t>(三)准则依据</w:t>
      </w:r>
    </w:p>
    <w:p w14:paraId="29A3A166" w14:textId="77777777" w:rsidR="00B04D89" w:rsidRPr="00A2358E" w:rsidRDefault="00B24445" w:rsidP="00A2358E">
      <w:pPr>
        <w:snapToGrid w:val="0"/>
        <w:spacing w:line="300" w:lineRule="auto"/>
        <w:ind w:firstLineChars="200" w:firstLine="560"/>
        <w:rPr>
          <w:rFonts w:asciiTheme="minorEastAsia" w:eastAsiaTheme="minorEastAsia" w:hAnsiTheme="minorEastAsia"/>
          <w:sz w:val="28"/>
          <w:szCs w:val="28"/>
        </w:rPr>
      </w:pPr>
      <w:r w:rsidRPr="00A2358E">
        <w:rPr>
          <w:rFonts w:asciiTheme="minorEastAsia" w:eastAsiaTheme="minorEastAsia" w:hAnsiTheme="minorEastAsia"/>
          <w:sz w:val="28"/>
          <w:szCs w:val="28"/>
        </w:rPr>
        <w:t>1</w:t>
      </w:r>
      <w:r w:rsidR="00A2358E">
        <w:rPr>
          <w:rFonts w:asciiTheme="minorEastAsia" w:eastAsiaTheme="minorEastAsia" w:hAnsiTheme="minorEastAsia" w:hint="eastAsia"/>
          <w:sz w:val="28"/>
          <w:szCs w:val="28"/>
        </w:rPr>
        <w:t>.</w:t>
      </w:r>
      <w:r w:rsidRPr="00A2358E">
        <w:rPr>
          <w:rFonts w:asciiTheme="minorEastAsia" w:eastAsiaTheme="minorEastAsia" w:hAnsiTheme="minorEastAsia"/>
          <w:sz w:val="28"/>
          <w:szCs w:val="28"/>
        </w:rPr>
        <w:t>《资产评估基本准则》（财资〔2017〕43号）；</w:t>
      </w:r>
    </w:p>
    <w:p w14:paraId="05737D81" w14:textId="77777777" w:rsidR="00B04D89" w:rsidRPr="00A2358E" w:rsidRDefault="00B24445" w:rsidP="00A2358E">
      <w:pPr>
        <w:snapToGrid w:val="0"/>
        <w:spacing w:line="300" w:lineRule="auto"/>
        <w:ind w:firstLineChars="200" w:firstLine="560"/>
        <w:rPr>
          <w:rFonts w:asciiTheme="minorEastAsia" w:eastAsiaTheme="minorEastAsia" w:hAnsiTheme="minorEastAsia"/>
          <w:sz w:val="28"/>
          <w:szCs w:val="28"/>
        </w:rPr>
      </w:pPr>
      <w:r w:rsidRPr="00A2358E">
        <w:rPr>
          <w:rFonts w:asciiTheme="minorEastAsia" w:eastAsiaTheme="minorEastAsia" w:hAnsiTheme="minorEastAsia"/>
          <w:sz w:val="28"/>
          <w:szCs w:val="28"/>
        </w:rPr>
        <w:t>2</w:t>
      </w:r>
      <w:r w:rsidR="00A2358E">
        <w:rPr>
          <w:rFonts w:asciiTheme="minorEastAsia" w:eastAsiaTheme="minorEastAsia" w:hAnsiTheme="minorEastAsia" w:hint="eastAsia"/>
          <w:sz w:val="28"/>
          <w:szCs w:val="28"/>
        </w:rPr>
        <w:t>.</w:t>
      </w:r>
      <w:r w:rsidRPr="00A2358E">
        <w:rPr>
          <w:rFonts w:asciiTheme="minorEastAsia" w:eastAsiaTheme="minorEastAsia" w:hAnsiTheme="minorEastAsia"/>
          <w:sz w:val="28"/>
          <w:szCs w:val="28"/>
        </w:rPr>
        <w:t>《资产评估职业道德准则》（中评协〔2017〕30号）；</w:t>
      </w:r>
    </w:p>
    <w:p w14:paraId="3AA28139" w14:textId="77777777" w:rsidR="00B04D89" w:rsidRPr="00A2358E" w:rsidRDefault="00B24445" w:rsidP="00A2358E">
      <w:pPr>
        <w:snapToGrid w:val="0"/>
        <w:spacing w:line="300" w:lineRule="auto"/>
        <w:ind w:firstLineChars="200" w:firstLine="560"/>
        <w:rPr>
          <w:rFonts w:asciiTheme="minorEastAsia" w:eastAsiaTheme="minorEastAsia" w:hAnsiTheme="minorEastAsia"/>
          <w:sz w:val="28"/>
          <w:szCs w:val="28"/>
        </w:rPr>
      </w:pPr>
      <w:r w:rsidRPr="00A2358E">
        <w:rPr>
          <w:rFonts w:asciiTheme="minorEastAsia" w:eastAsiaTheme="minorEastAsia" w:hAnsiTheme="minorEastAsia"/>
          <w:sz w:val="28"/>
          <w:szCs w:val="28"/>
        </w:rPr>
        <w:t>3</w:t>
      </w:r>
      <w:r w:rsidR="00A2358E">
        <w:rPr>
          <w:rFonts w:asciiTheme="minorEastAsia" w:eastAsiaTheme="minorEastAsia" w:hAnsiTheme="minorEastAsia" w:hint="eastAsia"/>
          <w:sz w:val="28"/>
          <w:szCs w:val="28"/>
        </w:rPr>
        <w:t>.</w:t>
      </w:r>
      <w:r w:rsidRPr="00A2358E">
        <w:rPr>
          <w:rFonts w:asciiTheme="minorEastAsia" w:eastAsiaTheme="minorEastAsia" w:hAnsiTheme="minorEastAsia"/>
          <w:sz w:val="28"/>
          <w:szCs w:val="28"/>
        </w:rPr>
        <w:t>《资产评估执业准则——资产评估程序》（</w:t>
      </w:r>
      <w:r w:rsidR="00150039" w:rsidRPr="00A2358E">
        <w:rPr>
          <w:rFonts w:asciiTheme="minorEastAsia" w:eastAsiaTheme="minorEastAsia" w:hAnsiTheme="minorEastAsia"/>
          <w:sz w:val="28"/>
          <w:szCs w:val="28"/>
        </w:rPr>
        <w:t>中评协〔2018〕36号</w:t>
      </w:r>
      <w:r w:rsidRPr="00A2358E">
        <w:rPr>
          <w:rFonts w:asciiTheme="minorEastAsia" w:eastAsiaTheme="minorEastAsia" w:hAnsiTheme="minorEastAsia"/>
          <w:sz w:val="28"/>
          <w:szCs w:val="28"/>
        </w:rPr>
        <w:t>）；</w:t>
      </w:r>
    </w:p>
    <w:p w14:paraId="07444CDD" w14:textId="77777777" w:rsidR="00B04D89" w:rsidRDefault="00B24445" w:rsidP="00A2358E">
      <w:pPr>
        <w:snapToGrid w:val="0"/>
        <w:spacing w:line="300" w:lineRule="auto"/>
        <w:ind w:firstLineChars="200" w:firstLine="560"/>
        <w:rPr>
          <w:rFonts w:asciiTheme="minorEastAsia" w:eastAsiaTheme="minorEastAsia" w:hAnsiTheme="minorEastAsia"/>
          <w:sz w:val="28"/>
          <w:szCs w:val="28"/>
        </w:rPr>
      </w:pPr>
      <w:r w:rsidRPr="00A2358E">
        <w:rPr>
          <w:rFonts w:asciiTheme="minorEastAsia" w:eastAsiaTheme="minorEastAsia" w:hAnsiTheme="minorEastAsia"/>
          <w:sz w:val="28"/>
          <w:szCs w:val="28"/>
        </w:rPr>
        <w:t>4</w:t>
      </w:r>
      <w:r w:rsidR="00A2358E">
        <w:rPr>
          <w:rFonts w:asciiTheme="minorEastAsia" w:eastAsiaTheme="minorEastAsia" w:hAnsiTheme="minorEastAsia" w:hint="eastAsia"/>
          <w:sz w:val="28"/>
          <w:szCs w:val="28"/>
        </w:rPr>
        <w:t>.</w:t>
      </w:r>
      <w:r w:rsidRPr="00A2358E">
        <w:rPr>
          <w:rFonts w:asciiTheme="minorEastAsia" w:eastAsiaTheme="minorEastAsia" w:hAnsiTheme="minorEastAsia"/>
          <w:sz w:val="28"/>
          <w:szCs w:val="28"/>
        </w:rPr>
        <w:t>《资产评估执业准则——</w:t>
      </w:r>
      <w:r w:rsidR="001511BE" w:rsidRPr="00A2358E">
        <w:rPr>
          <w:rFonts w:asciiTheme="minorEastAsia" w:eastAsiaTheme="minorEastAsia" w:hAnsiTheme="minorEastAsia"/>
          <w:sz w:val="28"/>
          <w:szCs w:val="28"/>
        </w:rPr>
        <w:t>评估报告</w:t>
      </w:r>
      <w:r w:rsidRPr="00A2358E">
        <w:rPr>
          <w:rFonts w:asciiTheme="minorEastAsia" w:eastAsiaTheme="minorEastAsia" w:hAnsiTheme="minorEastAsia"/>
          <w:sz w:val="28"/>
          <w:szCs w:val="28"/>
        </w:rPr>
        <w:t>》（</w:t>
      </w:r>
      <w:r w:rsidR="00BD6AD1" w:rsidRPr="00A2358E">
        <w:rPr>
          <w:rFonts w:asciiTheme="minorEastAsia" w:eastAsiaTheme="minorEastAsia" w:hAnsiTheme="minorEastAsia"/>
          <w:sz w:val="28"/>
          <w:szCs w:val="28"/>
        </w:rPr>
        <w:t>中评协〔2018〕35号</w:t>
      </w:r>
      <w:r w:rsidRPr="00A2358E">
        <w:rPr>
          <w:rFonts w:asciiTheme="minorEastAsia" w:eastAsiaTheme="minorEastAsia" w:hAnsiTheme="minorEastAsia"/>
          <w:sz w:val="28"/>
          <w:szCs w:val="28"/>
        </w:rPr>
        <w:t>）；</w:t>
      </w:r>
    </w:p>
    <w:p w14:paraId="62457600" w14:textId="383BA2AC" w:rsidR="002A55B6" w:rsidRDefault="002A55B6" w:rsidP="002A55B6">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A2358E">
        <w:rPr>
          <w:rFonts w:asciiTheme="minorEastAsia" w:eastAsiaTheme="minorEastAsia" w:hAnsiTheme="minorEastAsia"/>
          <w:sz w:val="28"/>
          <w:szCs w:val="28"/>
        </w:rPr>
        <w:t>《</w:t>
      </w:r>
      <w:r w:rsidRPr="002A55B6">
        <w:rPr>
          <w:rFonts w:asciiTheme="minorEastAsia" w:eastAsiaTheme="minorEastAsia" w:hAnsiTheme="minorEastAsia" w:hint="eastAsia"/>
          <w:sz w:val="28"/>
          <w:szCs w:val="28"/>
        </w:rPr>
        <w:t>资产评估执业准则——</w:t>
      </w:r>
      <w:r w:rsidR="00BA50A1">
        <w:rPr>
          <w:rFonts w:asciiTheme="minorEastAsia" w:eastAsiaTheme="minorEastAsia" w:hAnsiTheme="minorEastAsia" w:hint="eastAsia"/>
          <w:sz w:val="28"/>
          <w:szCs w:val="28"/>
        </w:rPr>
        <w:t>机器设备</w:t>
      </w:r>
      <w:r w:rsidRPr="00A2358E">
        <w:rPr>
          <w:rFonts w:asciiTheme="minorEastAsia" w:eastAsiaTheme="minorEastAsia" w:hAnsiTheme="minorEastAsia"/>
          <w:sz w:val="28"/>
          <w:szCs w:val="28"/>
        </w:rPr>
        <w:t>》（</w:t>
      </w:r>
      <w:r w:rsidRPr="002A55B6">
        <w:rPr>
          <w:rFonts w:asciiTheme="minorEastAsia" w:eastAsiaTheme="minorEastAsia" w:hAnsiTheme="minorEastAsia" w:hint="eastAsia"/>
          <w:sz w:val="28"/>
          <w:szCs w:val="28"/>
        </w:rPr>
        <w:t>中评协〔</w:t>
      </w:r>
      <w:r w:rsidR="00E54AFF">
        <w:rPr>
          <w:rFonts w:asciiTheme="minorEastAsia" w:eastAsiaTheme="minorEastAsia" w:hAnsiTheme="minorEastAsia" w:hint="eastAsia"/>
          <w:sz w:val="28"/>
          <w:szCs w:val="28"/>
        </w:rPr>
        <w:t>2017</w:t>
      </w:r>
      <w:r w:rsidRPr="002A55B6">
        <w:rPr>
          <w:rFonts w:asciiTheme="minorEastAsia" w:eastAsiaTheme="minorEastAsia" w:hAnsiTheme="minorEastAsia" w:hint="eastAsia"/>
          <w:sz w:val="28"/>
          <w:szCs w:val="28"/>
        </w:rPr>
        <w:t>〕</w:t>
      </w:r>
      <w:r w:rsidR="00BA50A1">
        <w:rPr>
          <w:rFonts w:asciiTheme="minorEastAsia" w:eastAsiaTheme="minorEastAsia" w:hAnsiTheme="minorEastAsia" w:hint="eastAsia"/>
          <w:sz w:val="28"/>
          <w:szCs w:val="28"/>
        </w:rPr>
        <w:t>39</w:t>
      </w:r>
      <w:r w:rsidRPr="002A55B6">
        <w:rPr>
          <w:rFonts w:asciiTheme="minorEastAsia" w:eastAsiaTheme="minorEastAsia" w:hAnsiTheme="minorEastAsia" w:hint="eastAsia"/>
          <w:sz w:val="28"/>
          <w:szCs w:val="28"/>
        </w:rPr>
        <w:t>号</w:t>
      </w:r>
      <w:r w:rsidRPr="00A2358E">
        <w:rPr>
          <w:rFonts w:asciiTheme="minorEastAsia" w:eastAsiaTheme="minorEastAsia" w:hAnsiTheme="minorEastAsia"/>
          <w:sz w:val="28"/>
          <w:szCs w:val="28"/>
        </w:rPr>
        <w:t>）；</w:t>
      </w:r>
    </w:p>
    <w:p w14:paraId="1DCCD54A" w14:textId="77777777" w:rsidR="00B04D89" w:rsidRPr="00A2358E" w:rsidRDefault="002A55B6" w:rsidP="00A2358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00A2358E">
        <w:rPr>
          <w:rFonts w:asciiTheme="minorEastAsia" w:eastAsiaTheme="minorEastAsia" w:hAnsiTheme="minorEastAsia" w:hint="eastAsia"/>
          <w:sz w:val="28"/>
          <w:szCs w:val="28"/>
        </w:rPr>
        <w:t>.</w:t>
      </w:r>
      <w:r w:rsidR="00B24445" w:rsidRPr="00A2358E">
        <w:rPr>
          <w:rFonts w:asciiTheme="minorEastAsia" w:eastAsiaTheme="minorEastAsia" w:hAnsiTheme="minorEastAsia"/>
          <w:sz w:val="28"/>
          <w:szCs w:val="28"/>
        </w:rPr>
        <w:t>《资产评估执业准则——资产评估委托合同》（中评协〔2017〕33号）；</w:t>
      </w:r>
    </w:p>
    <w:p w14:paraId="561F31F4" w14:textId="77777777" w:rsidR="00B04D89" w:rsidRPr="00A2358E" w:rsidRDefault="002A55B6" w:rsidP="00A2358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A2358E">
        <w:rPr>
          <w:rFonts w:asciiTheme="minorEastAsia" w:eastAsiaTheme="minorEastAsia" w:hAnsiTheme="minorEastAsia" w:hint="eastAsia"/>
          <w:sz w:val="28"/>
          <w:szCs w:val="28"/>
        </w:rPr>
        <w:t>.</w:t>
      </w:r>
      <w:r w:rsidR="00B24445" w:rsidRPr="00A2358E">
        <w:rPr>
          <w:rFonts w:asciiTheme="minorEastAsia" w:eastAsiaTheme="minorEastAsia" w:hAnsiTheme="minorEastAsia"/>
          <w:sz w:val="28"/>
          <w:szCs w:val="28"/>
        </w:rPr>
        <w:t>《资产评估执业准则——资产评估档案》（</w:t>
      </w:r>
      <w:r w:rsidR="00BD6AD1" w:rsidRPr="00A2358E">
        <w:rPr>
          <w:rFonts w:asciiTheme="minorEastAsia" w:eastAsiaTheme="minorEastAsia" w:hAnsiTheme="minorEastAsia"/>
          <w:sz w:val="28"/>
          <w:szCs w:val="28"/>
        </w:rPr>
        <w:t>中评协〔2018〕37号</w:t>
      </w:r>
      <w:r w:rsidR="00B24445" w:rsidRPr="00A2358E">
        <w:rPr>
          <w:rFonts w:asciiTheme="minorEastAsia" w:eastAsiaTheme="minorEastAsia" w:hAnsiTheme="minorEastAsia"/>
          <w:sz w:val="28"/>
          <w:szCs w:val="28"/>
        </w:rPr>
        <w:t>）；</w:t>
      </w:r>
    </w:p>
    <w:p w14:paraId="05CC2EB8" w14:textId="77777777" w:rsidR="00B04D89" w:rsidRPr="00A2358E" w:rsidRDefault="002A55B6" w:rsidP="00A2358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00A2358E">
        <w:rPr>
          <w:rFonts w:asciiTheme="minorEastAsia" w:eastAsiaTheme="minorEastAsia" w:hAnsiTheme="minorEastAsia" w:hint="eastAsia"/>
          <w:sz w:val="28"/>
          <w:szCs w:val="28"/>
        </w:rPr>
        <w:t>.</w:t>
      </w:r>
      <w:r w:rsidR="00B24445" w:rsidRPr="00A2358E">
        <w:rPr>
          <w:rFonts w:asciiTheme="minorEastAsia" w:eastAsiaTheme="minorEastAsia" w:hAnsiTheme="minorEastAsia"/>
          <w:sz w:val="28"/>
          <w:szCs w:val="28"/>
        </w:rPr>
        <w:t>《资产评估机构业务质量控制指南》(中评协[2017]46号)；</w:t>
      </w:r>
    </w:p>
    <w:p w14:paraId="0528EA7E" w14:textId="77777777" w:rsidR="00B04D89" w:rsidRPr="00A2358E" w:rsidRDefault="002A55B6" w:rsidP="00A2358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9</w:t>
      </w:r>
      <w:r w:rsidR="00A2358E">
        <w:rPr>
          <w:rFonts w:asciiTheme="minorEastAsia" w:eastAsiaTheme="minorEastAsia" w:hAnsiTheme="minorEastAsia" w:hint="eastAsia"/>
          <w:sz w:val="28"/>
          <w:szCs w:val="28"/>
        </w:rPr>
        <w:t>.</w:t>
      </w:r>
      <w:r w:rsidR="00B24445" w:rsidRPr="00A2358E">
        <w:rPr>
          <w:rFonts w:asciiTheme="minorEastAsia" w:eastAsiaTheme="minorEastAsia" w:hAnsiTheme="minorEastAsia"/>
          <w:sz w:val="28"/>
          <w:szCs w:val="28"/>
        </w:rPr>
        <w:t>《资产评估价值类型指导意见》（中评协〔2017〕47号）；</w:t>
      </w:r>
    </w:p>
    <w:p w14:paraId="0DB8863E" w14:textId="77777777" w:rsidR="00B04D89" w:rsidRPr="00A2358E" w:rsidRDefault="002A55B6" w:rsidP="00A2358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10</w:t>
      </w:r>
      <w:r w:rsidR="00A2358E">
        <w:rPr>
          <w:rFonts w:asciiTheme="minorEastAsia" w:eastAsiaTheme="minorEastAsia" w:hAnsiTheme="minorEastAsia" w:hint="eastAsia"/>
          <w:sz w:val="28"/>
          <w:szCs w:val="28"/>
        </w:rPr>
        <w:t>.</w:t>
      </w:r>
      <w:r w:rsidR="00B24445" w:rsidRPr="00A2358E">
        <w:rPr>
          <w:rFonts w:asciiTheme="minorEastAsia" w:eastAsiaTheme="minorEastAsia" w:hAnsiTheme="minorEastAsia"/>
          <w:sz w:val="28"/>
          <w:szCs w:val="28"/>
        </w:rPr>
        <w:t>《资产评估对象法律权属指导意见》（中评协〔2017〕48号）。</w:t>
      </w:r>
    </w:p>
    <w:p w14:paraId="7B02C147" w14:textId="77777777" w:rsidR="00B04D89" w:rsidRPr="00A2358E" w:rsidRDefault="00B24445" w:rsidP="00A2358E">
      <w:pPr>
        <w:snapToGrid w:val="0"/>
        <w:spacing w:line="300" w:lineRule="auto"/>
        <w:ind w:firstLineChars="200" w:firstLine="560"/>
        <w:rPr>
          <w:rFonts w:asciiTheme="minorEastAsia" w:eastAsiaTheme="minorEastAsia" w:hAnsiTheme="minorEastAsia"/>
          <w:sz w:val="28"/>
          <w:szCs w:val="28"/>
        </w:rPr>
      </w:pPr>
      <w:r w:rsidRPr="00A2358E">
        <w:rPr>
          <w:rFonts w:asciiTheme="minorEastAsia" w:eastAsiaTheme="minorEastAsia" w:hAnsiTheme="minorEastAsia"/>
          <w:sz w:val="28"/>
          <w:szCs w:val="28"/>
        </w:rPr>
        <w:t>(四) 产权依据</w:t>
      </w:r>
    </w:p>
    <w:p w14:paraId="29C1372A" w14:textId="77777777" w:rsidR="00FE354C" w:rsidRDefault="00A2358E" w:rsidP="00A2358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E43091">
        <w:rPr>
          <w:rFonts w:asciiTheme="minorEastAsia" w:eastAsiaTheme="minorEastAsia" w:hAnsiTheme="minorEastAsia" w:hint="eastAsia"/>
          <w:sz w:val="28"/>
          <w:szCs w:val="28"/>
        </w:rPr>
        <w:t>采购合同</w:t>
      </w:r>
      <w:r>
        <w:rPr>
          <w:rFonts w:asciiTheme="minorEastAsia" w:eastAsiaTheme="minorEastAsia" w:hAnsiTheme="minorEastAsia" w:hint="eastAsia"/>
          <w:sz w:val="28"/>
          <w:szCs w:val="28"/>
        </w:rPr>
        <w:t>；</w:t>
      </w:r>
    </w:p>
    <w:p w14:paraId="33BDA8F2" w14:textId="4F0078D8" w:rsidR="00B04D89" w:rsidRDefault="009816A4" w:rsidP="009816A4">
      <w:pPr>
        <w:snapToGrid w:val="0"/>
        <w:spacing w:line="300" w:lineRule="auto"/>
        <w:ind w:firstLineChars="202" w:firstLine="566"/>
        <w:rPr>
          <w:rFonts w:asciiTheme="minorEastAsia" w:eastAsiaTheme="minorEastAsia" w:hAnsiTheme="minorEastAsia"/>
          <w:sz w:val="28"/>
          <w:szCs w:val="28"/>
        </w:rPr>
      </w:pPr>
      <w:r>
        <w:rPr>
          <w:rFonts w:asciiTheme="minorEastAsia" w:eastAsiaTheme="minorEastAsia" w:hAnsiTheme="minorEastAsia"/>
          <w:sz w:val="28"/>
          <w:szCs w:val="28"/>
        </w:rPr>
        <w:t>2.报关单</w:t>
      </w:r>
      <w:r w:rsidR="00FE354C">
        <w:rPr>
          <w:rFonts w:asciiTheme="minorEastAsia" w:eastAsiaTheme="minorEastAsia" w:hAnsiTheme="minorEastAsia"/>
          <w:sz w:val="28"/>
          <w:szCs w:val="28"/>
        </w:rPr>
        <w:t>；</w:t>
      </w:r>
    </w:p>
    <w:p w14:paraId="0E0711FA" w14:textId="1A5258C0" w:rsidR="00A2358E" w:rsidRPr="00A2358E" w:rsidRDefault="00FE354C" w:rsidP="00A2358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A2358E" w:rsidRPr="00A2358E">
        <w:rPr>
          <w:rFonts w:asciiTheme="minorEastAsia" w:eastAsiaTheme="minorEastAsia" w:hAnsiTheme="minorEastAsia" w:hint="eastAsia"/>
          <w:sz w:val="28"/>
          <w:szCs w:val="28"/>
        </w:rPr>
        <w:t>.</w:t>
      </w:r>
      <w:r w:rsidR="00A2358E">
        <w:rPr>
          <w:rFonts w:asciiTheme="minorEastAsia" w:eastAsiaTheme="minorEastAsia" w:hAnsiTheme="minorEastAsia" w:hint="eastAsia"/>
          <w:sz w:val="28"/>
          <w:szCs w:val="28"/>
        </w:rPr>
        <w:t>委托人提供其他有关证明文件。</w:t>
      </w:r>
    </w:p>
    <w:p w14:paraId="404950ED" w14:textId="77777777" w:rsidR="00B04D89" w:rsidRPr="00A2358E" w:rsidRDefault="00B24445" w:rsidP="00A2358E">
      <w:pPr>
        <w:snapToGrid w:val="0"/>
        <w:spacing w:line="300" w:lineRule="auto"/>
        <w:ind w:firstLineChars="200" w:firstLine="560"/>
        <w:rPr>
          <w:rFonts w:asciiTheme="minorEastAsia" w:eastAsiaTheme="minorEastAsia" w:hAnsiTheme="minorEastAsia"/>
          <w:sz w:val="28"/>
          <w:szCs w:val="28"/>
        </w:rPr>
      </w:pPr>
      <w:r w:rsidRPr="00A2358E">
        <w:rPr>
          <w:rFonts w:asciiTheme="minorEastAsia" w:eastAsiaTheme="minorEastAsia" w:hAnsiTheme="minorEastAsia"/>
          <w:sz w:val="28"/>
          <w:szCs w:val="28"/>
        </w:rPr>
        <w:t>(五)取价依据</w:t>
      </w:r>
    </w:p>
    <w:p w14:paraId="75300AD6" w14:textId="7330FCFC" w:rsidR="00CF68BF" w:rsidRPr="00A2358E" w:rsidRDefault="009816A4" w:rsidP="00E43091">
      <w:pPr>
        <w:snapToGrid w:val="0"/>
        <w:spacing w:line="300" w:lineRule="auto"/>
        <w:ind w:firstLineChars="200" w:firstLine="560"/>
        <w:rPr>
          <w:rFonts w:asciiTheme="minorEastAsia" w:eastAsiaTheme="minorEastAsia" w:hAnsiTheme="minorEastAsia"/>
          <w:sz w:val="28"/>
          <w:szCs w:val="28"/>
        </w:rPr>
      </w:pPr>
      <w:bookmarkStart w:id="29" w:name="_Toc205618127"/>
      <w:bookmarkStart w:id="30" w:name="_Toc465335007"/>
      <w:bookmarkStart w:id="31" w:name="_Toc520012086"/>
      <w:r>
        <w:rPr>
          <w:rFonts w:asciiTheme="minorEastAsia" w:eastAsiaTheme="minorEastAsia" w:hAnsiTheme="minorEastAsia" w:hint="eastAsia"/>
          <w:sz w:val="28"/>
          <w:szCs w:val="28"/>
        </w:rPr>
        <w:t>1</w:t>
      </w:r>
      <w:r w:rsidR="00FE354C">
        <w:rPr>
          <w:rFonts w:asciiTheme="minorEastAsia" w:eastAsiaTheme="minorEastAsia" w:hAnsiTheme="minorEastAsia" w:hint="eastAsia"/>
          <w:sz w:val="28"/>
          <w:szCs w:val="28"/>
        </w:rPr>
        <w:t>．</w:t>
      </w:r>
      <w:r w:rsidR="00E43091" w:rsidRPr="00E43091">
        <w:rPr>
          <w:rFonts w:asciiTheme="minorEastAsia" w:eastAsiaTheme="minorEastAsia" w:hAnsiTheme="minorEastAsia" w:hint="eastAsia"/>
          <w:sz w:val="28"/>
          <w:szCs w:val="28"/>
        </w:rPr>
        <w:t>估人员现场勘察、市场调查搜集的各种数据和资料；</w:t>
      </w:r>
    </w:p>
    <w:p w14:paraId="58ECED3E" w14:textId="77777777" w:rsidR="00134B52" w:rsidRDefault="009816A4" w:rsidP="00A2358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sidR="005D6648">
        <w:rPr>
          <w:rFonts w:asciiTheme="minorEastAsia" w:eastAsiaTheme="minorEastAsia" w:hAnsiTheme="minorEastAsia" w:hint="eastAsia"/>
          <w:sz w:val="28"/>
          <w:szCs w:val="28"/>
        </w:rPr>
        <w:t>.</w:t>
      </w:r>
      <w:r w:rsidR="00E43091">
        <w:rPr>
          <w:rFonts w:asciiTheme="minorEastAsia" w:eastAsiaTheme="minorEastAsia" w:hAnsiTheme="minorEastAsia"/>
          <w:sz w:val="28"/>
          <w:szCs w:val="28"/>
        </w:rPr>
        <w:t>《</w:t>
      </w:r>
      <w:r w:rsidR="008C0906">
        <w:rPr>
          <w:rFonts w:asciiTheme="minorEastAsia" w:eastAsiaTheme="minorEastAsia" w:hAnsiTheme="minorEastAsia"/>
          <w:sz w:val="28"/>
          <w:szCs w:val="28"/>
        </w:rPr>
        <w:t>资产评估常用方法与参数手册</w:t>
      </w:r>
      <w:r w:rsidR="00E43091">
        <w:rPr>
          <w:rFonts w:asciiTheme="minorEastAsia" w:eastAsiaTheme="minorEastAsia" w:hAnsiTheme="minorEastAsia"/>
          <w:sz w:val="28"/>
          <w:szCs w:val="28"/>
        </w:rPr>
        <w:t>》</w:t>
      </w:r>
      <w:r w:rsidR="008C0906">
        <w:rPr>
          <w:rFonts w:asciiTheme="minorEastAsia" w:eastAsiaTheme="minorEastAsia" w:hAnsiTheme="minorEastAsia"/>
          <w:sz w:val="28"/>
          <w:szCs w:val="28"/>
        </w:rPr>
        <w:t>机械工业出版社</w:t>
      </w:r>
      <w:r w:rsidR="00B24445" w:rsidRPr="00A2358E">
        <w:rPr>
          <w:rFonts w:asciiTheme="minorEastAsia" w:eastAsiaTheme="minorEastAsia" w:hAnsiTheme="minorEastAsia"/>
          <w:sz w:val="28"/>
          <w:szCs w:val="28"/>
        </w:rPr>
        <w:t>；</w:t>
      </w:r>
    </w:p>
    <w:p w14:paraId="56C887D6" w14:textId="77777777" w:rsidR="008B6ABE" w:rsidRDefault="00134B52" w:rsidP="008B6AB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3.万得资讯；</w:t>
      </w:r>
    </w:p>
    <w:p w14:paraId="1F29CD73" w14:textId="5F032A9E" w:rsidR="008B6ABE" w:rsidRDefault="008B6ABE" w:rsidP="008B6AB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4.德国</w:t>
      </w:r>
      <w:r>
        <w:rPr>
          <w:rFonts w:asciiTheme="minorEastAsia" w:eastAsiaTheme="minorEastAsia" w:hAnsiTheme="minorEastAsia" w:hint="eastAsia"/>
          <w:sz w:val="28"/>
          <w:szCs w:val="28"/>
        </w:rPr>
        <w:t>PPI</w:t>
      </w:r>
      <w:r>
        <w:rPr>
          <w:rFonts w:asciiTheme="minorEastAsia" w:eastAsiaTheme="minorEastAsia" w:hAnsiTheme="minorEastAsia"/>
          <w:sz w:val="28"/>
          <w:szCs w:val="28"/>
        </w:rPr>
        <w:t>指数</w:t>
      </w:r>
      <w:r w:rsidR="00341EC4">
        <w:rPr>
          <w:rFonts w:asciiTheme="minorEastAsia" w:eastAsiaTheme="minorEastAsia" w:hAnsiTheme="minorEastAsia" w:hint="eastAsia"/>
          <w:sz w:val="28"/>
          <w:szCs w:val="28"/>
        </w:rPr>
        <w:t>；</w:t>
      </w:r>
    </w:p>
    <w:p w14:paraId="30169AB5" w14:textId="77777777" w:rsidR="008B6ABE" w:rsidRDefault="008B6ABE" w:rsidP="008B6AB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5.奥地利</w:t>
      </w:r>
      <w:r>
        <w:rPr>
          <w:rFonts w:asciiTheme="minorEastAsia" w:eastAsiaTheme="minorEastAsia" w:hAnsiTheme="minorEastAsia" w:hint="eastAsia"/>
          <w:sz w:val="28"/>
          <w:szCs w:val="28"/>
        </w:rPr>
        <w:t>PPI指数；</w:t>
      </w:r>
    </w:p>
    <w:p w14:paraId="6D4C4886" w14:textId="2CA8CF61" w:rsidR="008B6ABE" w:rsidRPr="008B6ABE" w:rsidRDefault="008B6ABE" w:rsidP="008B6AB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6查汇率网站（c</w:t>
      </w:r>
      <w:r>
        <w:rPr>
          <w:rFonts w:asciiTheme="minorEastAsia" w:eastAsiaTheme="minorEastAsia" w:hAnsiTheme="minorEastAsia"/>
          <w:sz w:val="28"/>
          <w:szCs w:val="28"/>
        </w:rPr>
        <w:t>hl.cn）</w:t>
      </w:r>
      <w:r w:rsidR="00341EC4">
        <w:rPr>
          <w:rFonts w:asciiTheme="minorEastAsia" w:eastAsiaTheme="minorEastAsia" w:hAnsiTheme="minorEastAsia"/>
          <w:sz w:val="28"/>
          <w:szCs w:val="28"/>
        </w:rPr>
        <w:t>；</w:t>
      </w:r>
    </w:p>
    <w:p w14:paraId="1A6CA575" w14:textId="267715EC" w:rsidR="00B04D89" w:rsidRPr="00A2358E" w:rsidRDefault="00341EC4" w:rsidP="00A2358E">
      <w:pPr>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7</w:t>
      </w:r>
      <w:r w:rsidR="005D6648">
        <w:rPr>
          <w:rFonts w:asciiTheme="minorEastAsia" w:eastAsiaTheme="minorEastAsia" w:hAnsiTheme="minorEastAsia" w:hint="eastAsia"/>
          <w:sz w:val="28"/>
          <w:szCs w:val="28"/>
        </w:rPr>
        <w:t>.</w:t>
      </w:r>
      <w:r w:rsidR="00B24445" w:rsidRPr="00A2358E">
        <w:rPr>
          <w:rFonts w:asciiTheme="minorEastAsia" w:eastAsiaTheme="minorEastAsia" w:hAnsiTheme="minorEastAsia"/>
          <w:sz w:val="28"/>
          <w:szCs w:val="28"/>
        </w:rPr>
        <w:t>其它与评估有关的资料。</w:t>
      </w:r>
    </w:p>
    <w:p w14:paraId="55143F30" w14:textId="77777777" w:rsidR="00B04D89" w:rsidRPr="006B3B72" w:rsidRDefault="00B24445" w:rsidP="006B3B72">
      <w:pPr>
        <w:pStyle w:val="3"/>
        <w:rPr>
          <w:rFonts w:ascii="黑体" w:eastAsia="黑体" w:hAnsi="黑体"/>
          <w:sz w:val="28"/>
          <w:szCs w:val="28"/>
        </w:rPr>
      </w:pPr>
      <w:bookmarkStart w:id="32" w:name="_Toc366578998"/>
      <w:bookmarkStart w:id="33" w:name="_Toc8315657"/>
      <w:r w:rsidRPr="006B3B72">
        <w:rPr>
          <w:rFonts w:ascii="黑体" w:eastAsia="黑体" w:hAnsi="黑体"/>
          <w:sz w:val="28"/>
          <w:szCs w:val="28"/>
        </w:rPr>
        <w:lastRenderedPageBreak/>
        <w:t>八、评估方法</w:t>
      </w:r>
      <w:bookmarkEnd w:id="29"/>
      <w:bookmarkEnd w:id="32"/>
      <w:bookmarkEnd w:id="33"/>
    </w:p>
    <w:p w14:paraId="04C8EB6F" w14:textId="77777777" w:rsidR="00C7021E" w:rsidRPr="00E4793E" w:rsidRDefault="00C7021E" w:rsidP="00AF3590">
      <w:pPr>
        <w:widowControl w:val="0"/>
        <w:snapToGrid w:val="0"/>
        <w:spacing w:line="300" w:lineRule="auto"/>
        <w:ind w:firstLineChars="200" w:firstLine="560"/>
        <w:textAlignment w:val="auto"/>
        <w:rPr>
          <w:rFonts w:ascii="Times New Roman"/>
          <w:kern w:val="2"/>
          <w:sz w:val="28"/>
          <w:szCs w:val="28"/>
        </w:rPr>
      </w:pPr>
      <w:r w:rsidRPr="00E4793E">
        <w:rPr>
          <w:rFonts w:ascii="Times New Roman" w:hint="eastAsia"/>
          <w:kern w:val="2"/>
          <w:sz w:val="28"/>
          <w:szCs w:val="28"/>
        </w:rPr>
        <w:t>(</w:t>
      </w:r>
      <w:r w:rsidRPr="00E4793E">
        <w:rPr>
          <w:rFonts w:ascii="Times New Roman" w:hint="eastAsia"/>
          <w:kern w:val="2"/>
          <w:sz w:val="28"/>
          <w:szCs w:val="28"/>
        </w:rPr>
        <w:t>一</w:t>
      </w:r>
      <w:r w:rsidRPr="00E4793E">
        <w:rPr>
          <w:rFonts w:ascii="Times New Roman" w:hint="eastAsia"/>
          <w:kern w:val="2"/>
          <w:sz w:val="28"/>
          <w:szCs w:val="28"/>
        </w:rPr>
        <w:t>)</w:t>
      </w:r>
      <w:r w:rsidRPr="00E4793E">
        <w:rPr>
          <w:rFonts w:ascii="Times New Roman"/>
          <w:kern w:val="2"/>
          <w:sz w:val="28"/>
          <w:szCs w:val="28"/>
        </w:rPr>
        <w:t>评估方法适用性分析</w:t>
      </w:r>
    </w:p>
    <w:p w14:paraId="2AFCB061" w14:textId="63C7B5DA" w:rsidR="00C7021E" w:rsidRPr="00E4793E" w:rsidRDefault="00777FC1" w:rsidP="005D6648">
      <w:pPr>
        <w:snapToGrid w:val="0"/>
        <w:spacing w:line="300" w:lineRule="auto"/>
        <w:ind w:firstLineChars="200" w:firstLine="560"/>
        <w:rPr>
          <w:rFonts w:asciiTheme="minorEastAsia" w:eastAsiaTheme="minorEastAsia" w:hAnsiTheme="minorEastAsia"/>
          <w:sz w:val="28"/>
          <w:szCs w:val="28"/>
        </w:rPr>
      </w:pPr>
      <w:r w:rsidRPr="00E4793E">
        <w:rPr>
          <w:rFonts w:asciiTheme="minorEastAsia" w:eastAsiaTheme="minorEastAsia" w:hAnsiTheme="minorEastAsia" w:hint="eastAsia"/>
          <w:sz w:val="28"/>
          <w:szCs w:val="28"/>
        </w:rPr>
        <w:t>根据评估对象特点、评估执业过程中可获得的评估资料情况，选取</w:t>
      </w:r>
      <w:r w:rsidR="00A40C5B" w:rsidRPr="00E4793E">
        <w:rPr>
          <w:rFonts w:asciiTheme="minorEastAsia" w:eastAsiaTheme="minorEastAsia" w:hAnsiTheme="minorEastAsia" w:hint="eastAsia"/>
          <w:sz w:val="28"/>
          <w:szCs w:val="28"/>
        </w:rPr>
        <w:t>成本法</w:t>
      </w:r>
      <w:r w:rsidRPr="00E4793E">
        <w:rPr>
          <w:rFonts w:asciiTheme="minorEastAsia" w:eastAsiaTheme="minorEastAsia" w:hAnsiTheme="minorEastAsia" w:hint="eastAsia"/>
          <w:sz w:val="28"/>
          <w:szCs w:val="28"/>
        </w:rPr>
        <w:t>进行评估。</w:t>
      </w:r>
    </w:p>
    <w:p w14:paraId="3B0755C6" w14:textId="77777777" w:rsidR="00CF17E4" w:rsidRPr="00461703" w:rsidRDefault="00777FC1" w:rsidP="003E1A49">
      <w:pPr>
        <w:pStyle w:val="32"/>
        <w:spacing w:line="360" w:lineRule="auto"/>
        <w:ind w:firstLine="556"/>
        <w:rPr>
          <w:rFonts w:ascii="Times New Roman" w:eastAsia="宋体" w:hint="default"/>
          <w:kern w:val="2"/>
          <w:szCs w:val="28"/>
        </w:rPr>
      </w:pPr>
      <w:r w:rsidRPr="00461703">
        <w:rPr>
          <w:rFonts w:ascii="Times New Roman" w:eastAsia="宋体"/>
          <w:kern w:val="2"/>
          <w:szCs w:val="28"/>
        </w:rPr>
        <w:t xml:space="preserve"> </w:t>
      </w:r>
      <w:r w:rsidR="00C7021E" w:rsidRPr="00461703">
        <w:rPr>
          <w:rFonts w:ascii="Times New Roman" w:eastAsia="宋体"/>
          <w:kern w:val="2"/>
          <w:szCs w:val="28"/>
        </w:rPr>
        <w:t>(</w:t>
      </w:r>
      <w:r w:rsidR="00C7021E" w:rsidRPr="00461703">
        <w:rPr>
          <w:rFonts w:ascii="Times New Roman" w:eastAsia="宋体"/>
          <w:kern w:val="2"/>
          <w:szCs w:val="28"/>
        </w:rPr>
        <w:t>二</w:t>
      </w:r>
      <w:r w:rsidR="00C7021E" w:rsidRPr="00461703">
        <w:rPr>
          <w:rFonts w:ascii="Times New Roman" w:eastAsia="宋体"/>
          <w:kern w:val="2"/>
          <w:szCs w:val="28"/>
        </w:rPr>
        <w:t>)</w:t>
      </w:r>
      <w:r w:rsidR="00C7021E" w:rsidRPr="00461703">
        <w:rPr>
          <w:rFonts w:ascii="Times New Roman" w:eastAsia="宋体"/>
          <w:kern w:val="2"/>
          <w:szCs w:val="28"/>
        </w:rPr>
        <w:t>评估方法简介</w:t>
      </w:r>
    </w:p>
    <w:p w14:paraId="48B8D772" w14:textId="77777777" w:rsidR="00FA6473" w:rsidRDefault="00FA6473" w:rsidP="005D6648">
      <w:pPr>
        <w:snapToGrid w:val="0"/>
        <w:spacing w:line="300" w:lineRule="auto"/>
        <w:ind w:firstLineChars="200" w:firstLine="560"/>
        <w:rPr>
          <w:rFonts w:asciiTheme="minorEastAsia" w:eastAsiaTheme="minorEastAsia" w:hAnsiTheme="minorEastAsia"/>
          <w:sz w:val="28"/>
          <w:szCs w:val="28"/>
        </w:rPr>
      </w:pPr>
      <w:r w:rsidRPr="00FA6473">
        <w:rPr>
          <w:rFonts w:asciiTheme="minorEastAsia" w:eastAsiaTheme="minorEastAsia" w:hAnsiTheme="minorEastAsia" w:hint="eastAsia"/>
          <w:sz w:val="28"/>
          <w:szCs w:val="28"/>
        </w:rPr>
        <w:t>成本法是指按照重建或者重置资产的思路，将评估对象的重建或者重置成本作为确定资产价值的基础，扣除相关贬值，以此确定资产价值的评估方法的总称。</w:t>
      </w:r>
    </w:p>
    <w:p w14:paraId="47B88ED2" w14:textId="77777777" w:rsidR="00FA6473" w:rsidRPr="00FA6473" w:rsidRDefault="00FA6473" w:rsidP="00FA6473">
      <w:pPr>
        <w:snapToGrid w:val="0"/>
        <w:spacing w:line="300" w:lineRule="auto"/>
        <w:ind w:firstLineChars="200" w:firstLine="560"/>
        <w:rPr>
          <w:rFonts w:asciiTheme="minorEastAsia" w:eastAsiaTheme="minorEastAsia" w:hAnsiTheme="minorEastAsia"/>
          <w:sz w:val="28"/>
          <w:szCs w:val="28"/>
        </w:rPr>
      </w:pPr>
      <w:r w:rsidRPr="00FA6473">
        <w:rPr>
          <w:rFonts w:asciiTheme="minorEastAsia" w:eastAsiaTheme="minorEastAsia" w:hAnsiTheme="minorEastAsia" w:hint="eastAsia"/>
          <w:sz w:val="28"/>
          <w:szCs w:val="28"/>
        </w:rPr>
        <w:t>成本法计算公式为：</w:t>
      </w:r>
    </w:p>
    <w:p w14:paraId="0E4BDCAB" w14:textId="77777777" w:rsidR="00FA6473" w:rsidRPr="00FA6473" w:rsidRDefault="00FA6473" w:rsidP="00FA6473">
      <w:pPr>
        <w:snapToGrid w:val="0"/>
        <w:spacing w:line="300" w:lineRule="auto"/>
        <w:ind w:firstLineChars="200" w:firstLine="560"/>
        <w:rPr>
          <w:rFonts w:asciiTheme="minorEastAsia" w:eastAsiaTheme="minorEastAsia" w:hAnsiTheme="minorEastAsia"/>
          <w:sz w:val="28"/>
          <w:szCs w:val="28"/>
        </w:rPr>
      </w:pPr>
      <w:r w:rsidRPr="00FA6473">
        <w:rPr>
          <w:rFonts w:asciiTheme="minorEastAsia" w:eastAsiaTheme="minorEastAsia" w:hAnsiTheme="minorEastAsia" w:hint="eastAsia"/>
          <w:sz w:val="28"/>
          <w:szCs w:val="28"/>
        </w:rPr>
        <w:t>评估值=重置全价-实体性贬值-经济性贬值-功能性贬值</w:t>
      </w:r>
    </w:p>
    <w:p w14:paraId="0F5D3F73" w14:textId="4A854952" w:rsidR="00FA6473" w:rsidRPr="00FA6473" w:rsidRDefault="00FA6473" w:rsidP="00FA6473">
      <w:pPr>
        <w:snapToGrid w:val="0"/>
        <w:spacing w:line="300" w:lineRule="auto"/>
        <w:ind w:firstLineChars="200" w:firstLine="560"/>
        <w:rPr>
          <w:rFonts w:asciiTheme="minorEastAsia" w:eastAsiaTheme="minorEastAsia" w:hAnsiTheme="minorEastAsia"/>
          <w:sz w:val="28"/>
          <w:szCs w:val="28"/>
        </w:rPr>
      </w:pPr>
      <w:r w:rsidRPr="00FA6473">
        <w:rPr>
          <w:rFonts w:asciiTheme="minorEastAsia" w:eastAsiaTheme="minorEastAsia" w:hAnsiTheme="minorEastAsia" w:hint="eastAsia"/>
          <w:sz w:val="28"/>
          <w:szCs w:val="28"/>
        </w:rPr>
        <w:t>评估值=重置全价×</w:t>
      </w:r>
      <w:r w:rsidR="001B0F4F">
        <w:rPr>
          <w:rFonts w:asciiTheme="minorEastAsia" w:eastAsiaTheme="minorEastAsia" w:hAnsiTheme="minorEastAsia" w:hint="eastAsia"/>
          <w:sz w:val="28"/>
          <w:szCs w:val="28"/>
        </w:rPr>
        <w:t>综合</w:t>
      </w:r>
      <w:r w:rsidRPr="00FA6473">
        <w:rPr>
          <w:rFonts w:asciiTheme="minorEastAsia" w:eastAsiaTheme="minorEastAsia" w:hAnsiTheme="minorEastAsia" w:hint="eastAsia"/>
          <w:sz w:val="28"/>
          <w:szCs w:val="28"/>
        </w:rPr>
        <w:t>成新率</w:t>
      </w:r>
    </w:p>
    <w:p w14:paraId="7EDA774E" w14:textId="77777777" w:rsidR="00B04D89" w:rsidRPr="00461703" w:rsidRDefault="00B24445" w:rsidP="006B3B72">
      <w:pPr>
        <w:pStyle w:val="3"/>
      </w:pPr>
      <w:bookmarkStart w:id="34" w:name="_Toc366578999"/>
      <w:bookmarkStart w:id="35" w:name="_Toc205618128"/>
      <w:bookmarkStart w:id="36" w:name="_Toc8315658"/>
      <w:r w:rsidRPr="006B3B72">
        <w:rPr>
          <w:rFonts w:ascii="黑体" w:eastAsia="黑体" w:hAnsi="黑体"/>
          <w:sz w:val="28"/>
          <w:szCs w:val="28"/>
        </w:rPr>
        <w:t>九、评估程序实施过程和情况</w:t>
      </w:r>
      <w:bookmarkEnd w:id="34"/>
      <w:bookmarkEnd w:id="35"/>
      <w:bookmarkEnd w:id="36"/>
    </w:p>
    <w:p w14:paraId="1E1FF728" w14:textId="77777777" w:rsidR="00B04D89" w:rsidRPr="00461703" w:rsidRDefault="00B24445" w:rsidP="00AF3590">
      <w:pPr>
        <w:pStyle w:val="32"/>
        <w:spacing w:line="300" w:lineRule="auto"/>
        <w:ind w:firstLine="556"/>
        <w:rPr>
          <w:rFonts w:ascii="Arial Narrow" w:eastAsia="宋体" w:hAnsi="宋体" w:hint="default"/>
          <w:szCs w:val="28"/>
        </w:rPr>
      </w:pPr>
      <w:r w:rsidRPr="00461703">
        <w:rPr>
          <w:rFonts w:ascii="Arial Narrow" w:eastAsia="宋体" w:hAnsi="宋体" w:hint="default"/>
          <w:szCs w:val="28"/>
        </w:rPr>
        <w:t>主要评估程序实施过程和情况如下：</w:t>
      </w:r>
    </w:p>
    <w:p w14:paraId="617EBDF0"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w:t>
      </w:r>
      <w:r w:rsidRPr="00161C55">
        <w:rPr>
          <w:rFonts w:ascii="Arial Narrow" w:eastAsia="宋体" w:hAnsi="宋体"/>
          <w:szCs w:val="28"/>
        </w:rPr>
        <w:t>一</w:t>
      </w:r>
      <w:r w:rsidRPr="00161C55">
        <w:rPr>
          <w:rFonts w:ascii="Arial Narrow" w:eastAsia="宋体" w:hAnsi="宋体"/>
          <w:szCs w:val="28"/>
        </w:rPr>
        <w:t>)</w:t>
      </w:r>
      <w:r w:rsidRPr="00161C55">
        <w:rPr>
          <w:rFonts w:ascii="Arial Narrow" w:eastAsia="宋体" w:hAnsi="宋体"/>
          <w:szCs w:val="28"/>
        </w:rPr>
        <w:t>接受委托</w:t>
      </w:r>
    </w:p>
    <w:p w14:paraId="564977DA" w14:textId="24048603"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委托人采取随机抽选的方</w:t>
      </w:r>
      <w:r w:rsidR="00A73C83">
        <w:rPr>
          <w:rFonts w:ascii="Arial Narrow" w:eastAsia="宋体" w:hAnsi="宋体"/>
          <w:szCs w:val="28"/>
        </w:rPr>
        <w:t>式，选中我公司作为评估涉案财产的鉴定中介机构，并填发了《</w:t>
      </w:r>
      <w:r w:rsidRPr="00161C55">
        <w:rPr>
          <w:rFonts w:ascii="Arial Narrow" w:eastAsia="宋体" w:hAnsi="宋体"/>
          <w:szCs w:val="28"/>
        </w:rPr>
        <w:t>委托书》，就评估目的、评估对象和评估范围等评估业务基本事项，以及各方的权利、义务等达成协议。</w:t>
      </w:r>
      <w:r w:rsidRPr="00161C55">
        <w:rPr>
          <w:rFonts w:ascii="Arial Narrow" w:eastAsia="宋体" w:hAnsi="宋体"/>
          <w:szCs w:val="28"/>
        </w:rPr>
        <w:t xml:space="preserve"> </w:t>
      </w:r>
    </w:p>
    <w:p w14:paraId="5B87D3F7"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w:t>
      </w:r>
      <w:r w:rsidRPr="00161C55">
        <w:rPr>
          <w:rFonts w:ascii="Arial Narrow" w:eastAsia="宋体" w:hAnsi="宋体"/>
          <w:szCs w:val="28"/>
        </w:rPr>
        <w:t>二</w:t>
      </w:r>
      <w:r w:rsidRPr="00161C55">
        <w:rPr>
          <w:rFonts w:ascii="Arial Narrow" w:eastAsia="宋体" w:hAnsi="宋体"/>
          <w:szCs w:val="28"/>
        </w:rPr>
        <w:t>)</w:t>
      </w:r>
      <w:r w:rsidRPr="00161C55">
        <w:rPr>
          <w:rFonts w:ascii="Arial Narrow" w:eastAsia="宋体" w:hAnsi="宋体"/>
          <w:szCs w:val="28"/>
        </w:rPr>
        <w:t>前期准备</w:t>
      </w:r>
    </w:p>
    <w:p w14:paraId="04DB888B"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1.</w:t>
      </w:r>
      <w:r w:rsidRPr="00161C55">
        <w:rPr>
          <w:rFonts w:ascii="Arial Narrow" w:eastAsia="宋体" w:hAnsi="宋体"/>
          <w:szCs w:val="28"/>
        </w:rPr>
        <w:t>拟定评估方案，编制资产评估计划。</w:t>
      </w:r>
    </w:p>
    <w:p w14:paraId="7511FFDB"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2.</w:t>
      </w:r>
      <w:r w:rsidRPr="00161C55">
        <w:rPr>
          <w:rFonts w:ascii="Arial Narrow" w:eastAsia="宋体" w:hAnsi="宋体"/>
          <w:szCs w:val="28"/>
        </w:rPr>
        <w:t>组建评估团队，组织内部培训。</w:t>
      </w:r>
    </w:p>
    <w:p w14:paraId="4E9159B6"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3.</w:t>
      </w:r>
      <w:r w:rsidRPr="00161C55">
        <w:rPr>
          <w:rFonts w:ascii="Arial Narrow" w:eastAsia="宋体" w:hAnsi="宋体"/>
          <w:szCs w:val="28"/>
        </w:rPr>
        <w:t>实施前期指导。</w:t>
      </w:r>
    </w:p>
    <w:p w14:paraId="392B7D59"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w:t>
      </w:r>
      <w:r w:rsidRPr="00161C55">
        <w:rPr>
          <w:rFonts w:ascii="Arial Narrow" w:eastAsia="宋体" w:hAnsi="宋体"/>
          <w:szCs w:val="28"/>
        </w:rPr>
        <w:t>三</w:t>
      </w:r>
      <w:r w:rsidRPr="00161C55">
        <w:rPr>
          <w:rFonts w:ascii="Arial Narrow" w:eastAsia="宋体" w:hAnsi="宋体"/>
          <w:szCs w:val="28"/>
        </w:rPr>
        <w:t>)</w:t>
      </w:r>
      <w:r w:rsidRPr="00161C55">
        <w:rPr>
          <w:rFonts w:ascii="Arial Narrow" w:eastAsia="宋体" w:hAnsi="宋体"/>
          <w:szCs w:val="28"/>
        </w:rPr>
        <w:t>现场调查</w:t>
      </w:r>
    </w:p>
    <w:p w14:paraId="54749E31" w14:textId="32F143DE"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评估人员于</w:t>
      </w:r>
      <w:r w:rsidRPr="00161C55">
        <w:rPr>
          <w:rFonts w:ascii="Arial Narrow" w:eastAsia="宋体" w:hAnsi="宋体"/>
          <w:szCs w:val="28"/>
        </w:rPr>
        <w:t>2019</w:t>
      </w:r>
      <w:r w:rsidRPr="00161C55">
        <w:rPr>
          <w:rFonts w:ascii="Arial Narrow" w:eastAsia="宋体" w:hAnsi="宋体"/>
          <w:szCs w:val="28"/>
        </w:rPr>
        <w:t>年</w:t>
      </w:r>
      <w:r w:rsidR="00C361B3">
        <w:rPr>
          <w:rFonts w:ascii="Arial Narrow" w:eastAsia="宋体" w:hAnsi="宋体"/>
          <w:szCs w:val="28"/>
        </w:rPr>
        <w:t>7</w:t>
      </w:r>
      <w:r w:rsidR="00C361B3">
        <w:rPr>
          <w:rFonts w:ascii="Arial Narrow" w:eastAsia="宋体" w:hAnsi="宋体"/>
          <w:szCs w:val="28"/>
        </w:rPr>
        <w:t>月</w:t>
      </w:r>
      <w:r w:rsidR="00C361B3">
        <w:rPr>
          <w:rFonts w:ascii="Arial Narrow" w:eastAsia="宋体" w:hAnsi="宋体"/>
          <w:szCs w:val="28"/>
        </w:rPr>
        <w:t>17</w:t>
      </w:r>
      <w:r w:rsidR="00C361B3">
        <w:rPr>
          <w:rFonts w:ascii="Arial Narrow" w:eastAsia="宋体" w:hAnsi="宋体"/>
          <w:szCs w:val="28"/>
        </w:rPr>
        <w:t>日</w:t>
      </w:r>
      <w:r w:rsidRPr="00161C55">
        <w:rPr>
          <w:rFonts w:ascii="Arial Narrow" w:eastAsia="宋体" w:hAnsi="宋体"/>
          <w:szCs w:val="28"/>
        </w:rPr>
        <w:t>对评估对象进行了必要的勘察和核查，对资产利用及权益状况等进行了必要的尽职调查。</w:t>
      </w:r>
    </w:p>
    <w:p w14:paraId="18E595FE"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1.</w:t>
      </w:r>
      <w:r w:rsidRPr="00161C55">
        <w:rPr>
          <w:rFonts w:ascii="Arial Narrow" w:eastAsia="宋体" w:hAnsi="宋体"/>
          <w:szCs w:val="28"/>
        </w:rPr>
        <w:t>资产核查</w:t>
      </w:r>
    </w:p>
    <w:p w14:paraId="3AB80319"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(1)</w:t>
      </w:r>
      <w:r w:rsidRPr="00161C55">
        <w:rPr>
          <w:rFonts w:ascii="Arial Narrow" w:eastAsia="宋体" w:hAnsi="宋体"/>
          <w:szCs w:val="28"/>
        </w:rPr>
        <w:t>初步审查完善评估申报表和其他申报材料</w:t>
      </w:r>
    </w:p>
    <w:p w14:paraId="405B970C"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lastRenderedPageBreak/>
        <w:t>评估人员通过现场掌握的信息和了解的情况初步审查委托人申报资料，对于发现存在不完整、遗漏及错误的情形的，要求委托人进行完善。</w:t>
      </w:r>
    </w:p>
    <w:p w14:paraId="14BE6D58"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(2)</w:t>
      </w:r>
      <w:r w:rsidRPr="00161C55">
        <w:rPr>
          <w:rFonts w:ascii="Arial Narrow" w:eastAsia="宋体" w:hAnsi="宋体"/>
          <w:szCs w:val="28"/>
        </w:rPr>
        <w:t>现场实地勘查</w:t>
      </w:r>
    </w:p>
    <w:p w14:paraId="68759578"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依据委托人提供的材料，按照资产评估准则的相关规定，对各项资产实施勘察和核查。根据勘察和核查结果与委托人通沟，要求并指导相关当事人进一步完善评估材料。</w:t>
      </w:r>
    </w:p>
    <w:p w14:paraId="01F407E5"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(3)</w:t>
      </w:r>
      <w:r w:rsidRPr="00161C55">
        <w:rPr>
          <w:rFonts w:ascii="Arial Narrow" w:eastAsia="宋体" w:hAnsi="宋体"/>
          <w:szCs w:val="28"/>
        </w:rPr>
        <w:t>查验产权证明文件资料</w:t>
      </w:r>
    </w:p>
    <w:p w14:paraId="09DF93DE"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评估人员对评估对象涉及的产权证明文件资料进行查验，对发现权属不明晰、权属资料不完善情况的，提请相关当事人核实并明确意见。</w:t>
      </w:r>
    </w:p>
    <w:p w14:paraId="61385D8D"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2.</w:t>
      </w:r>
      <w:r w:rsidRPr="00161C55">
        <w:rPr>
          <w:rFonts w:ascii="Arial Narrow" w:eastAsia="宋体" w:hAnsi="宋体"/>
          <w:szCs w:val="28"/>
        </w:rPr>
        <w:t>尽职调查</w:t>
      </w:r>
    </w:p>
    <w:p w14:paraId="4A69DA02"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评估人员所进行的尽职调查工作内容主要如下：</w:t>
      </w:r>
    </w:p>
    <w:p w14:paraId="59DD4994"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(1)</w:t>
      </w:r>
      <w:r w:rsidRPr="00161C55">
        <w:rPr>
          <w:rFonts w:ascii="Arial Narrow" w:eastAsia="宋体" w:hAnsi="宋体"/>
          <w:szCs w:val="28"/>
        </w:rPr>
        <w:t>调查了解资产取得情况。</w:t>
      </w:r>
    </w:p>
    <w:p w14:paraId="195C9E37"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(2)</w:t>
      </w:r>
      <w:r w:rsidRPr="00161C55">
        <w:rPr>
          <w:rFonts w:ascii="Arial Narrow" w:eastAsia="宋体" w:hAnsi="宋体"/>
          <w:szCs w:val="28"/>
        </w:rPr>
        <w:t>调查了解资产利用状况。</w:t>
      </w:r>
    </w:p>
    <w:p w14:paraId="112E6998"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(3)</w:t>
      </w:r>
      <w:r w:rsidRPr="00161C55">
        <w:rPr>
          <w:rFonts w:ascii="Arial Narrow" w:eastAsia="宋体" w:hAnsi="宋体"/>
          <w:szCs w:val="28"/>
        </w:rPr>
        <w:t>调查了解资产发挥效用状况。</w:t>
      </w:r>
    </w:p>
    <w:p w14:paraId="3C9595E1"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(4)</w:t>
      </w:r>
      <w:r w:rsidRPr="00161C55">
        <w:rPr>
          <w:rFonts w:ascii="Arial Narrow" w:eastAsia="宋体" w:hAnsi="宋体"/>
          <w:szCs w:val="28"/>
        </w:rPr>
        <w:t>调查了解资产是否存在抵押、质押、诉讼的情况。</w:t>
      </w:r>
    </w:p>
    <w:p w14:paraId="51A3B247"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(5)</w:t>
      </w:r>
      <w:r w:rsidRPr="00161C55">
        <w:rPr>
          <w:rFonts w:ascii="Arial Narrow" w:eastAsia="宋体" w:hAnsi="宋体"/>
          <w:szCs w:val="28"/>
        </w:rPr>
        <w:t>调查了解资产是否存在他项权利情况。</w:t>
      </w:r>
    </w:p>
    <w:p w14:paraId="0FFB29F5"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(6)</w:t>
      </w:r>
      <w:r w:rsidRPr="00161C55">
        <w:rPr>
          <w:rFonts w:ascii="Arial Narrow" w:eastAsia="宋体" w:hAnsi="宋体"/>
          <w:szCs w:val="28"/>
        </w:rPr>
        <w:t>调查了解经济行为及其与资产关系。</w:t>
      </w:r>
    </w:p>
    <w:p w14:paraId="31855F84"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(7)</w:t>
      </w:r>
      <w:r w:rsidRPr="00161C55">
        <w:rPr>
          <w:rFonts w:ascii="Arial Narrow" w:eastAsia="宋体" w:hAnsi="宋体"/>
          <w:szCs w:val="28"/>
        </w:rPr>
        <w:t>调查了解其他相关信息。</w:t>
      </w:r>
    </w:p>
    <w:p w14:paraId="64AE17AE"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w:t>
      </w:r>
      <w:r w:rsidRPr="00161C55">
        <w:rPr>
          <w:rFonts w:ascii="Arial Narrow" w:eastAsia="宋体" w:hAnsi="宋体"/>
          <w:szCs w:val="28"/>
        </w:rPr>
        <w:t>四</w:t>
      </w:r>
      <w:r w:rsidRPr="00161C55">
        <w:rPr>
          <w:rFonts w:ascii="Arial Narrow" w:eastAsia="宋体" w:hAnsi="宋体"/>
          <w:szCs w:val="28"/>
        </w:rPr>
        <w:t>)</w:t>
      </w:r>
      <w:r w:rsidRPr="00161C55">
        <w:rPr>
          <w:rFonts w:ascii="Arial Narrow" w:eastAsia="宋体" w:hAnsi="宋体"/>
          <w:szCs w:val="28"/>
        </w:rPr>
        <w:t>收集整理评估资料</w:t>
      </w:r>
    </w:p>
    <w:p w14:paraId="05CF480E"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评估人员根据工作计划及资产评估业务具体情况收集评估业务所需资料。资料包括直接从市场等渠道独立获取的资料，从委托人及相关当事方获取的资料，从政府部门、各类专业机构和其他相关部门等渠道获取的其他资料。在此基础上，对收集的评估资料进行了必要分析、归纳和整理，形成评定估算和编制评估报告的依据。</w:t>
      </w:r>
    </w:p>
    <w:p w14:paraId="7C0BEC64"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w:t>
      </w:r>
      <w:r w:rsidRPr="00161C55">
        <w:rPr>
          <w:rFonts w:ascii="Arial Narrow" w:eastAsia="宋体" w:hAnsi="宋体"/>
          <w:szCs w:val="28"/>
        </w:rPr>
        <w:t>五</w:t>
      </w:r>
      <w:r w:rsidRPr="00161C55">
        <w:rPr>
          <w:rFonts w:ascii="Arial Narrow" w:eastAsia="宋体" w:hAnsi="宋体"/>
          <w:szCs w:val="28"/>
        </w:rPr>
        <w:t>)</w:t>
      </w:r>
      <w:r w:rsidRPr="00161C55">
        <w:rPr>
          <w:rFonts w:ascii="Arial Narrow" w:eastAsia="宋体" w:hAnsi="宋体"/>
          <w:szCs w:val="28"/>
        </w:rPr>
        <w:t>评定估算</w:t>
      </w:r>
    </w:p>
    <w:p w14:paraId="7078B814"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在收集整理的评估资料支持下，评估人员根据所确定采用的评估方法，选取相应的公式和参数进行分析、计算、汇总和判断，形成测</w:t>
      </w:r>
      <w:r w:rsidRPr="00161C55">
        <w:rPr>
          <w:rFonts w:ascii="Arial Narrow" w:eastAsia="宋体" w:hAnsi="宋体"/>
          <w:szCs w:val="28"/>
        </w:rPr>
        <w:lastRenderedPageBreak/>
        <w:t>算结果。项目负责人对形成的测算结果进行综合分析，形成初步评估结论，进而编制初步评估报告。</w:t>
      </w:r>
    </w:p>
    <w:p w14:paraId="623ACBED"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w:t>
      </w:r>
      <w:r w:rsidRPr="00161C55">
        <w:rPr>
          <w:rFonts w:ascii="Arial Narrow" w:eastAsia="宋体" w:hAnsi="宋体"/>
          <w:szCs w:val="28"/>
        </w:rPr>
        <w:t>六</w:t>
      </w:r>
      <w:r w:rsidRPr="00161C55">
        <w:rPr>
          <w:rFonts w:ascii="Arial Narrow" w:eastAsia="宋体" w:hAnsi="宋体"/>
          <w:szCs w:val="28"/>
        </w:rPr>
        <w:t>)</w:t>
      </w:r>
      <w:r w:rsidRPr="00161C55">
        <w:rPr>
          <w:rFonts w:ascii="Arial Narrow" w:eastAsia="宋体" w:hAnsi="宋体"/>
          <w:szCs w:val="28"/>
        </w:rPr>
        <w:t>内部审核</w:t>
      </w:r>
    </w:p>
    <w:p w14:paraId="04AE3C43"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评估机构按照法律、行政法规、资产评估准则和资产评估机构内部质量控制制度，对初步评估报告进行内部审核，形成正式评估报告。在形成正式评估报告前，在不影响对评估结论进行独立判断的前提下，可以与委托人或者委托人同意的其他相关当事人就评估报告有关内容进行沟通。</w:t>
      </w:r>
    </w:p>
    <w:p w14:paraId="2B4A7ECD" w14:textId="77777777" w:rsidR="00161C55" w:rsidRPr="00161C55"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w:t>
      </w:r>
      <w:r w:rsidRPr="00161C55">
        <w:rPr>
          <w:rFonts w:ascii="Arial Narrow" w:eastAsia="宋体" w:hAnsi="宋体"/>
          <w:szCs w:val="28"/>
        </w:rPr>
        <w:t>七</w:t>
      </w:r>
      <w:r w:rsidRPr="00161C55">
        <w:rPr>
          <w:rFonts w:ascii="Arial Narrow" w:eastAsia="宋体" w:hAnsi="宋体"/>
          <w:szCs w:val="28"/>
        </w:rPr>
        <w:t>)</w:t>
      </w:r>
      <w:r w:rsidRPr="00161C55">
        <w:rPr>
          <w:rFonts w:ascii="Arial Narrow" w:eastAsia="宋体" w:hAnsi="宋体"/>
          <w:szCs w:val="28"/>
        </w:rPr>
        <w:t>出具评估报告</w:t>
      </w:r>
    </w:p>
    <w:p w14:paraId="5EC4319B" w14:textId="63EF5B9B" w:rsidR="00B04D89" w:rsidRPr="00461703" w:rsidRDefault="00161C55" w:rsidP="00161C55">
      <w:pPr>
        <w:pStyle w:val="32"/>
        <w:spacing w:line="300" w:lineRule="auto"/>
        <w:ind w:firstLine="556"/>
        <w:rPr>
          <w:rFonts w:ascii="Arial Narrow" w:eastAsia="宋体" w:hAnsi="宋体" w:hint="default"/>
          <w:szCs w:val="28"/>
        </w:rPr>
      </w:pPr>
      <w:r w:rsidRPr="00161C55">
        <w:rPr>
          <w:rFonts w:ascii="Arial Narrow" w:eastAsia="宋体" w:hAnsi="宋体"/>
          <w:szCs w:val="28"/>
        </w:rPr>
        <w:t>完成内部审核工作后，由资产评估机构出具评估报告并提交委托人。</w:t>
      </w:r>
    </w:p>
    <w:p w14:paraId="27AFEF63" w14:textId="77777777" w:rsidR="00B04D89" w:rsidRPr="006B3B72" w:rsidRDefault="00B24445">
      <w:pPr>
        <w:pStyle w:val="3"/>
        <w:rPr>
          <w:rFonts w:ascii="黑体" w:eastAsia="黑体" w:hAnsi="黑体"/>
          <w:sz w:val="28"/>
          <w:szCs w:val="28"/>
        </w:rPr>
      </w:pPr>
      <w:bookmarkStart w:id="37" w:name="_Toc205618129"/>
      <w:bookmarkStart w:id="38" w:name="_Toc366579000"/>
      <w:bookmarkStart w:id="39" w:name="_Toc8315659"/>
      <w:r w:rsidRPr="006B3B72">
        <w:rPr>
          <w:rFonts w:ascii="黑体" w:eastAsia="黑体" w:hAnsi="黑体"/>
          <w:sz w:val="28"/>
          <w:szCs w:val="28"/>
        </w:rPr>
        <w:t>十、评估假设</w:t>
      </w:r>
      <w:bookmarkEnd w:id="37"/>
      <w:bookmarkEnd w:id="38"/>
      <w:bookmarkEnd w:id="39"/>
    </w:p>
    <w:p w14:paraId="237F67E8" w14:textId="77777777" w:rsidR="00B04D89" w:rsidRPr="00461703" w:rsidRDefault="00B24445">
      <w:pPr>
        <w:pStyle w:val="32"/>
        <w:spacing w:line="300" w:lineRule="auto"/>
        <w:ind w:firstLine="556"/>
        <w:rPr>
          <w:rFonts w:ascii="Arial Narrow" w:eastAsia="宋体" w:hAnsi="Arial Narrow" w:hint="default"/>
          <w:szCs w:val="28"/>
        </w:rPr>
      </w:pPr>
      <w:r w:rsidRPr="00461703">
        <w:rPr>
          <w:rFonts w:ascii="Arial Narrow" w:eastAsia="宋体" w:hAnsi="Arial Narrow" w:hint="default"/>
          <w:szCs w:val="28"/>
        </w:rPr>
        <w:t xml:space="preserve"> (</w:t>
      </w:r>
      <w:r w:rsidRPr="00461703">
        <w:rPr>
          <w:rFonts w:ascii="Arial Narrow" w:eastAsia="宋体" w:hAnsi="宋体" w:hint="default"/>
          <w:szCs w:val="28"/>
        </w:rPr>
        <w:t>一</w:t>
      </w:r>
      <w:r w:rsidRPr="00461703">
        <w:rPr>
          <w:rFonts w:ascii="Arial Narrow" w:eastAsia="宋体" w:hAnsi="Arial Narrow" w:hint="default"/>
          <w:szCs w:val="28"/>
        </w:rPr>
        <w:t>)</w:t>
      </w:r>
      <w:r w:rsidRPr="00461703">
        <w:rPr>
          <w:rFonts w:ascii="Arial Narrow" w:eastAsia="宋体" w:hAnsi="Arial Narrow" w:hint="default"/>
          <w:szCs w:val="28"/>
        </w:rPr>
        <w:t>一般假设</w:t>
      </w:r>
    </w:p>
    <w:p w14:paraId="69C1F8EF" w14:textId="77777777" w:rsidR="00B04D89" w:rsidRPr="00461703" w:rsidRDefault="00B24445">
      <w:pPr>
        <w:pStyle w:val="32"/>
        <w:spacing w:line="300" w:lineRule="auto"/>
        <w:ind w:firstLine="556"/>
        <w:rPr>
          <w:rFonts w:ascii="Arial Narrow" w:eastAsia="宋体" w:hAnsi="Arial Narrow" w:hint="default"/>
          <w:szCs w:val="28"/>
        </w:rPr>
      </w:pPr>
      <w:r w:rsidRPr="00461703">
        <w:rPr>
          <w:rFonts w:ascii="Arial Narrow" w:eastAsia="宋体" w:hAnsi="Arial Narrow" w:hint="default"/>
          <w:szCs w:val="28"/>
        </w:rPr>
        <w:t>1</w:t>
      </w:r>
      <w:r w:rsidR="00F501FE">
        <w:rPr>
          <w:rFonts w:ascii="Arial Narrow" w:eastAsia="宋体" w:hAnsi="Arial Narrow"/>
          <w:szCs w:val="28"/>
        </w:rPr>
        <w:t>.</w:t>
      </w:r>
      <w:r w:rsidRPr="00461703">
        <w:rPr>
          <w:rFonts w:ascii="Arial Narrow" w:eastAsia="宋体" w:hAnsi="Arial Narrow" w:hint="default"/>
          <w:szCs w:val="28"/>
        </w:rPr>
        <w:t>交易假设，即假设评估对象已经处在交易过程中，评估师根据资产的交易条件等模拟市场进行估值。</w:t>
      </w:r>
    </w:p>
    <w:p w14:paraId="5177D7DE" w14:textId="77777777" w:rsidR="00B04D89" w:rsidRPr="00461703" w:rsidRDefault="00B24445">
      <w:pPr>
        <w:pStyle w:val="32"/>
        <w:spacing w:line="300" w:lineRule="auto"/>
        <w:ind w:firstLine="556"/>
        <w:rPr>
          <w:rFonts w:ascii="Arial Narrow" w:eastAsia="宋体" w:hAnsi="Arial Narrow" w:hint="default"/>
          <w:szCs w:val="28"/>
        </w:rPr>
      </w:pPr>
      <w:r w:rsidRPr="00461703">
        <w:rPr>
          <w:rFonts w:ascii="Arial Narrow" w:eastAsia="宋体" w:hAnsi="Arial Narrow" w:hint="default"/>
          <w:szCs w:val="28"/>
        </w:rPr>
        <w:t>2</w:t>
      </w:r>
      <w:r w:rsidR="00F501FE">
        <w:rPr>
          <w:rFonts w:ascii="Arial Narrow" w:eastAsia="宋体" w:hAnsi="Arial Narrow"/>
          <w:szCs w:val="28"/>
        </w:rPr>
        <w:t>.</w:t>
      </w:r>
      <w:r w:rsidRPr="00461703">
        <w:rPr>
          <w:rFonts w:ascii="Arial Narrow" w:eastAsia="宋体" w:hAnsi="Arial Narrow" w:hint="default"/>
          <w:szCs w:val="28"/>
        </w:rPr>
        <w:t>公开市场假设，即假设在市场上交易的资产或拟在市场上交易的资产所涉及的资产交易双方彼此地位平等，彼此都有获取足够市场信息的机会和时间，资产交易双方的交易行为都是在自愿的、理智的而非强制或不受限制的条件下进行的。</w:t>
      </w:r>
    </w:p>
    <w:p w14:paraId="7DA140D4" w14:textId="77777777" w:rsidR="00F501FE" w:rsidRPr="00F501FE" w:rsidRDefault="00F501FE" w:rsidP="00F501FE">
      <w:pPr>
        <w:pStyle w:val="32"/>
        <w:spacing w:line="300" w:lineRule="auto"/>
        <w:ind w:firstLine="556"/>
        <w:rPr>
          <w:rFonts w:ascii="Arial Narrow" w:eastAsia="宋体" w:hAnsi="Arial Narrow" w:hint="default"/>
          <w:szCs w:val="28"/>
        </w:rPr>
      </w:pPr>
      <w:r>
        <w:rPr>
          <w:rFonts w:ascii="Arial Narrow" w:eastAsia="宋体" w:hAnsi="Arial Narrow"/>
          <w:szCs w:val="28"/>
        </w:rPr>
        <w:t>3.</w:t>
      </w:r>
      <w:r w:rsidRPr="00F501FE">
        <w:rPr>
          <w:rFonts w:ascii="Arial Narrow" w:eastAsia="宋体" w:hAnsi="Arial Narrow"/>
          <w:szCs w:val="28"/>
        </w:rPr>
        <w:t>假设被评估单位能够保持续经营，且持续经营过程中所需遵循的国家和地方的现行法律、法规、制度及社会政治和经济政策与现时无重大变化。</w:t>
      </w:r>
    </w:p>
    <w:p w14:paraId="2E40F569" w14:textId="77777777" w:rsidR="00F501FE" w:rsidRPr="00461703" w:rsidRDefault="00F501FE" w:rsidP="00F501FE">
      <w:pPr>
        <w:pStyle w:val="32"/>
        <w:spacing w:line="300" w:lineRule="auto"/>
        <w:ind w:firstLine="556"/>
        <w:rPr>
          <w:rFonts w:ascii="Arial Narrow" w:eastAsia="宋体" w:hAnsi="Arial Narrow" w:hint="default"/>
          <w:szCs w:val="28"/>
        </w:rPr>
      </w:pPr>
      <w:r>
        <w:rPr>
          <w:rFonts w:ascii="Arial Narrow" w:eastAsia="宋体" w:hAnsi="Arial Narrow"/>
          <w:szCs w:val="28"/>
        </w:rPr>
        <w:t>4.</w:t>
      </w:r>
      <w:r w:rsidRPr="00F501FE">
        <w:rPr>
          <w:rFonts w:ascii="Arial Narrow" w:eastAsia="宋体" w:hAnsi="Arial Narrow"/>
          <w:szCs w:val="28"/>
        </w:rPr>
        <w:t>假设委托人及</w:t>
      </w:r>
      <w:r>
        <w:rPr>
          <w:rFonts w:ascii="Arial Narrow" w:eastAsia="宋体" w:hAnsi="Arial Narrow"/>
          <w:szCs w:val="28"/>
        </w:rPr>
        <w:t>相关当事人</w:t>
      </w:r>
      <w:r w:rsidRPr="00F501FE">
        <w:rPr>
          <w:rFonts w:ascii="Arial Narrow" w:eastAsia="宋体" w:hAnsi="Arial Narrow"/>
          <w:szCs w:val="28"/>
        </w:rPr>
        <w:t>提供的财务会计资料及其他与评估相关的资料真实准确、客观完整、合法有效，不存在虚假、误导、或重大遗漏，有关重大事项揭示充分。</w:t>
      </w:r>
    </w:p>
    <w:p w14:paraId="0D13824F" w14:textId="77777777" w:rsidR="00B04D89" w:rsidRDefault="00B24445" w:rsidP="00F501FE">
      <w:pPr>
        <w:pStyle w:val="32"/>
        <w:spacing w:line="300" w:lineRule="auto"/>
        <w:ind w:firstLine="556"/>
        <w:rPr>
          <w:rFonts w:ascii="Arial Narrow" w:eastAsia="宋体" w:hAnsi="Arial Narrow" w:hint="default"/>
          <w:szCs w:val="28"/>
        </w:rPr>
      </w:pPr>
      <w:r w:rsidRPr="00461703">
        <w:rPr>
          <w:rFonts w:ascii="Arial Narrow" w:eastAsia="宋体" w:hAnsi="Arial Narrow" w:hint="default"/>
          <w:szCs w:val="28"/>
        </w:rPr>
        <w:t>5</w:t>
      </w:r>
      <w:r w:rsidRPr="00461703">
        <w:rPr>
          <w:rFonts w:ascii="Arial Narrow" w:eastAsia="宋体" w:hAnsi="Arial Narrow"/>
          <w:szCs w:val="28"/>
        </w:rPr>
        <w:t>、</w:t>
      </w:r>
      <w:r w:rsidRPr="00461703">
        <w:rPr>
          <w:rFonts w:ascii="Arial Narrow" w:eastAsia="宋体" w:hAnsi="Arial Narrow" w:hint="default"/>
          <w:szCs w:val="28"/>
        </w:rPr>
        <w:t>假设评估测算涉及的汇率、利率、物价水平在正常范围内波动，不考虑通货膨胀因素影响。</w:t>
      </w:r>
    </w:p>
    <w:p w14:paraId="407AB6EA" w14:textId="77777777" w:rsidR="00F501FE" w:rsidRPr="00F501FE" w:rsidRDefault="00F501FE" w:rsidP="00F501FE">
      <w:pPr>
        <w:pStyle w:val="32"/>
        <w:spacing w:line="300" w:lineRule="auto"/>
        <w:ind w:firstLine="556"/>
        <w:rPr>
          <w:rFonts w:ascii="Arial Narrow" w:eastAsia="宋体" w:hAnsi="Arial Narrow" w:hint="default"/>
          <w:szCs w:val="28"/>
        </w:rPr>
      </w:pPr>
      <w:r>
        <w:rPr>
          <w:rFonts w:ascii="Arial Narrow" w:eastAsia="宋体" w:hAnsi="Arial Narrow"/>
          <w:szCs w:val="28"/>
        </w:rPr>
        <w:lastRenderedPageBreak/>
        <w:t>6.</w:t>
      </w:r>
      <w:r w:rsidRPr="00F501FE">
        <w:rPr>
          <w:rFonts w:ascii="Arial Narrow" w:eastAsia="宋体" w:hAnsi="Arial Narrow"/>
          <w:szCs w:val="28"/>
        </w:rPr>
        <w:t>假设评估基准日后无不可抗力对被评估单位的生产经营造成重大影响。</w:t>
      </w:r>
    </w:p>
    <w:p w14:paraId="3EC7FAE9" w14:textId="77777777" w:rsidR="00B04D89" w:rsidRPr="00461703" w:rsidRDefault="00B24445">
      <w:pPr>
        <w:pStyle w:val="32"/>
        <w:spacing w:line="300" w:lineRule="auto"/>
        <w:ind w:firstLine="556"/>
        <w:rPr>
          <w:rFonts w:ascii="Arial Narrow" w:eastAsia="宋体" w:hAnsi="Arial Narrow" w:hint="default"/>
          <w:szCs w:val="28"/>
        </w:rPr>
      </w:pPr>
      <w:r w:rsidRPr="00461703">
        <w:rPr>
          <w:rFonts w:ascii="Arial Narrow" w:eastAsia="宋体" w:hAnsi="宋体"/>
          <w:szCs w:val="28"/>
        </w:rPr>
        <w:t xml:space="preserve"> (</w:t>
      </w:r>
      <w:r w:rsidRPr="00461703">
        <w:rPr>
          <w:rFonts w:ascii="Arial Narrow" w:eastAsia="宋体" w:hAnsi="宋体"/>
          <w:szCs w:val="28"/>
        </w:rPr>
        <w:t>二</w:t>
      </w:r>
      <w:r w:rsidRPr="00461703">
        <w:rPr>
          <w:rFonts w:ascii="Arial Narrow" w:eastAsia="宋体" w:hAnsi="宋体"/>
          <w:szCs w:val="28"/>
        </w:rPr>
        <w:t>)</w:t>
      </w:r>
      <w:r w:rsidRPr="00461703">
        <w:rPr>
          <w:rFonts w:ascii="Arial Narrow" w:eastAsia="宋体" w:hAnsi="宋体" w:hint="default"/>
          <w:szCs w:val="28"/>
        </w:rPr>
        <w:t>特殊假设</w:t>
      </w:r>
    </w:p>
    <w:p w14:paraId="6F2E7D3B" w14:textId="3C3A38E8" w:rsidR="00290B9C" w:rsidRPr="00290B9C" w:rsidRDefault="00290B9C" w:rsidP="00290B9C">
      <w:pPr>
        <w:pStyle w:val="32"/>
        <w:spacing w:line="300" w:lineRule="auto"/>
        <w:ind w:firstLine="556"/>
        <w:rPr>
          <w:rFonts w:ascii="宋体" w:eastAsia="宋体" w:hAnsi="宋体" w:cs="Arial" w:hint="default"/>
          <w:szCs w:val="28"/>
        </w:rPr>
      </w:pPr>
      <w:r w:rsidRPr="00290B9C">
        <w:rPr>
          <w:rFonts w:ascii="宋体" w:eastAsia="宋体" w:hAnsi="宋体" w:cs="Arial"/>
          <w:szCs w:val="28"/>
        </w:rPr>
        <w:t>1</w:t>
      </w:r>
      <w:r w:rsidR="00FF7A09">
        <w:rPr>
          <w:rFonts w:ascii="宋体" w:eastAsia="宋体" w:hAnsi="宋体" w:cs="Arial"/>
          <w:szCs w:val="28"/>
        </w:rPr>
        <w:t>、在评估师所能调查了解并披露情况之外，</w:t>
      </w:r>
      <w:r w:rsidRPr="00290B9C">
        <w:rPr>
          <w:rFonts w:ascii="宋体" w:eastAsia="宋体" w:hAnsi="宋体" w:cs="Arial"/>
          <w:szCs w:val="28"/>
        </w:rPr>
        <w:t>不存在影响其权利、质量等事项；</w:t>
      </w:r>
    </w:p>
    <w:p w14:paraId="65872656" w14:textId="746095B4" w:rsidR="00290B9C" w:rsidRPr="00290B9C" w:rsidRDefault="00290B9C" w:rsidP="00290B9C">
      <w:pPr>
        <w:pStyle w:val="32"/>
        <w:spacing w:line="300" w:lineRule="auto"/>
        <w:ind w:firstLine="556"/>
        <w:rPr>
          <w:rFonts w:ascii="宋体" w:eastAsia="宋体" w:hAnsi="宋体" w:cs="Arial" w:hint="default"/>
          <w:szCs w:val="28"/>
        </w:rPr>
      </w:pPr>
      <w:r w:rsidRPr="00290B9C">
        <w:rPr>
          <w:rFonts w:ascii="宋体" w:eastAsia="宋体" w:hAnsi="宋体" w:cs="Arial"/>
          <w:szCs w:val="28"/>
        </w:rPr>
        <w:t>2、</w:t>
      </w:r>
      <w:r>
        <w:rPr>
          <w:rFonts w:ascii="宋体" w:eastAsia="宋体" w:hAnsi="宋体" w:cs="Arial"/>
          <w:szCs w:val="28"/>
        </w:rPr>
        <w:t>被执行人</w:t>
      </w:r>
      <w:r w:rsidRPr="00290B9C">
        <w:rPr>
          <w:rFonts w:ascii="宋体" w:eastAsia="宋体" w:hAnsi="宋体" w:cs="Arial"/>
          <w:szCs w:val="28"/>
        </w:rPr>
        <w:t>已及时披露和告知评估基准日至评估报告完成日期间所发生的能够影响评估结论的各类事项；</w:t>
      </w:r>
    </w:p>
    <w:p w14:paraId="18F19690" w14:textId="0CD68C49" w:rsidR="00B04D89" w:rsidRDefault="00290B9C" w:rsidP="00290B9C">
      <w:pPr>
        <w:pStyle w:val="32"/>
        <w:spacing w:line="300" w:lineRule="auto"/>
        <w:ind w:firstLine="556"/>
        <w:rPr>
          <w:rFonts w:ascii="宋体" w:eastAsia="宋体" w:hAnsi="宋体" w:cs="Arial" w:hint="default"/>
          <w:szCs w:val="28"/>
        </w:rPr>
      </w:pPr>
      <w:r w:rsidRPr="00290B9C">
        <w:rPr>
          <w:rFonts w:ascii="宋体" w:eastAsia="宋体" w:hAnsi="宋体" w:cs="Arial"/>
          <w:szCs w:val="28"/>
        </w:rPr>
        <w:t>3、纳入评估范围的资产权属合法、清晰，能够按照规划用途和合理使用的方式合法、有效地持续使用下去，并在可预见的使用期内，不发生重大变化；</w:t>
      </w:r>
    </w:p>
    <w:p w14:paraId="59630789" w14:textId="01BCFA9C" w:rsidR="00FF7A09" w:rsidRPr="00461703" w:rsidRDefault="00FF7A09" w:rsidP="00290B9C">
      <w:pPr>
        <w:pStyle w:val="32"/>
        <w:spacing w:line="300" w:lineRule="auto"/>
        <w:ind w:firstLine="556"/>
        <w:rPr>
          <w:rFonts w:ascii="Arial Narrow" w:eastAsia="宋体" w:hAnsi="Arial Narrow" w:hint="default"/>
          <w:szCs w:val="28"/>
        </w:rPr>
      </w:pPr>
      <w:r>
        <w:rPr>
          <w:rFonts w:ascii="宋体" w:eastAsia="宋体" w:hAnsi="宋体" w:cs="Arial" w:hint="default"/>
          <w:szCs w:val="28"/>
        </w:rPr>
        <w:t>4、</w:t>
      </w:r>
      <w:r w:rsidRPr="00FF7A09">
        <w:rPr>
          <w:rFonts w:ascii="宋体" w:eastAsia="宋体" w:hAnsi="宋体" w:cs="Arial"/>
          <w:szCs w:val="28"/>
        </w:rPr>
        <w:t>假设纳入评估范围的资产没有查封、未设立担保物权和其他优先受偿权</w:t>
      </w:r>
      <w:r>
        <w:rPr>
          <w:rFonts w:ascii="宋体" w:eastAsia="宋体" w:hAnsi="宋体" w:cs="Arial"/>
          <w:szCs w:val="28"/>
        </w:rPr>
        <w:t>。</w:t>
      </w:r>
    </w:p>
    <w:p w14:paraId="0729C498" w14:textId="77777777" w:rsidR="00B04D89" w:rsidRPr="00461703" w:rsidRDefault="00B24445">
      <w:pPr>
        <w:pStyle w:val="32"/>
        <w:spacing w:line="300" w:lineRule="auto"/>
        <w:ind w:firstLine="556"/>
        <w:rPr>
          <w:rFonts w:ascii="Arial Narrow" w:eastAsia="宋体" w:hAnsi="Arial Narrow" w:hint="default"/>
          <w:szCs w:val="28"/>
        </w:rPr>
      </w:pPr>
      <w:bookmarkStart w:id="40" w:name="_Toc366579001"/>
      <w:bookmarkEnd w:id="30"/>
      <w:bookmarkEnd w:id="31"/>
      <w:r w:rsidRPr="00461703">
        <w:rPr>
          <w:rFonts w:ascii="Arial Narrow" w:eastAsia="宋体" w:hAnsi="宋体" w:hint="default"/>
          <w:szCs w:val="28"/>
        </w:rPr>
        <w:t>评估结论是建立在评估假设成立前提下的，若上述部分或全部假设不成立并对评估结论产生重大影响，则评估结论自动失效。</w:t>
      </w:r>
    </w:p>
    <w:p w14:paraId="6867AA1F" w14:textId="77777777" w:rsidR="00B04D89" w:rsidRPr="006B3B72" w:rsidRDefault="00B24445">
      <w:pPr>
        <w:pStyle w:val="3"/>
        <w:rPr>
          <w:rFonts w:ascii="黑体" w:eastAsia="黑体" w:hAnsi="黑体"/>
          <w:sz w:val="28"/>
          <w:szCs w:val="28"/>
        </w:rPr>
      </w:pPr>
      <w:bookmarkStart w:id="41" w:name="_Toc8315660"/>
      <w:r w:rsidRPr="006B3B72">
        <w:rPr>
          <w:rFonts w:ascii="黑体" w:eastAsia="黑体" w:hAnsi="黑体"/>
          <w:sz w:val="28"/>
          <w:szCs w:val="28"/>
        </w:rPr>
        <w:t>十一、评估结论</w:t>
      </w:r>
      <w:bookmarkEnd w:id="40"/>
      <w:bookmarkEnd w:id="41"/>
    </w:p>
    <w:p w14:paraId="6BF65C39" w14:textId="71A552FE" w:rsidR="00B227BC" w:rsidRPr="000B1235" w:rsidRDefault="00B227BC" w:rsidP="00F169A8">
      <w:pPr>
        <w:pStyle w:val="32"/>
        <w:spacing w:line="300" w:lineRule="auto"/>
        <w:ind w:firstLineChars="200" w:firstLine="560"/>
        <w:rPr>
          <w:rFonts w:ascii="Arial Narrow" w:eastAsia="宋体" w:hAnsi="宋体" w:hint="default"/>
          <w:szCs w:val="28"/>
        </w:rPr>
      </w:pPr>
      <w:bookmarkStart w:id="42" w:name="_Toc3663517"/>
      <w:bookmarkStart w:id="43" w:name="_Toc66977050"/>
      <w:bookmarkStart w:id="44" w:name="_Toc51388340"/>
      <w:bookmarkStart w:id="45" w:name="_Toc205618131"/>
      <w:r w:rsidRPr="000B1235">
        <w:rPr>
          <w:rFonts w:ascii="Arial Narrow" w:eastAsia="宋体" w:hAnsi="宋体"/>
          <w:szCs w:val="28"/>
        </w:rPr>
        <w:t>在评估假设条件成立前提</w:t>
      </w:r>
      <w:r w:rsidRPr="00166322">
        <w:rPr>
          <w:rFonts w:ascii="Arial Narrow" w:eastAsia="宋体" w:hAnsi="宋体"/>
          <w:szCs w:val="28"/>
        </w:rPr>
        <w:t>下，评估对象在评估基准日</w:t>
      </w:r>
      <w:r w:rsidR="00A40C5B">
        <w:rPr>
          <w:rFonts w:ascii="Arial Narrow" w:eastAsia="宋体" w:hAnsi="宋体"/>
          <w:szCs w:val="28"/>
        </w:rPr>
        <w:t>2019</w:t>
      </w:r>
      <w:r w:rsidR="00A40C5B">
        <w:rPr>
          <w:rFonts w:ascii="Arial Narrow" w:eastAsia="宋体" w:hAnsi="宋体"/>
          <w:szCs w:val="28"/>
        </w:rPr>
        <w:t>年</w:t>
      </w:r>
      <w:r w:rsidR="00C361B3">
        <w:rPr>
          <w:rFonts w:ascii="Arial Narrow" w:eastAsia="宋体" w:hAnsi="宋体"/>
          <w:szCs w:val="28"/>
        </w:rPr>
        <w:t>7</w:t>
      </w:r>
      <w:r w:rsidR="00C361B3">
        <w:rPr>
          <w:rFonts w:ascii="Arial Narrow" w:eastAsia="宋体" w:hAnsi="宋体"/>
          <w:szCs w:val="28"/>
        </w:rPr>
        <w:t>月</w:t>
      </w:r>
      <w:r w:rsidR="00C361B3">
        <w:rPr>
          <w:rFonts w:ascii="Arial Narrow" w:eastAsia="宋体" w:hAnsi="宋体"/>
          <w:szCs w:val="28"/>
        </w:rPr>
        <w:t>17</w:t>
      </w:r>
      <w:r w:rsidR="00C361B3">
        <w:rPr>
          <w:rFonts w:ascii="Arial Narrow" w:eastAsia="宋体" w:hAnsi="宋体"/>
          <w:szCs w:val="28"/>
        </w:rPr>
        <w:t>日</w:t>
      </w:r>
      <w:r w:rsidRPr="00166322">
        <w:rPr>
          <w:rFonts w:ascii="Arial Narrow" w:eastAsia="宋体" w:hAnsi="宋体"/>
          <w:szCs w:val="28"/>
        </w:rPr>
        <w:t>的</w:t>
      </w:r>
      <w:r w:rsidR="00E73B9F">
        <w:rPr>
          <w:rFonts w:ascii="Arial Narrow" w:eastAsia="宋体" w:hAnsi="宋体"/>
          <w:szCs w:val="28"/>
        </w:rPr>
        <w:t>评估值</w:t>
      </w:r>
      <w:r w:rsidRPr="00166322">
        <w:rPr>
          <w:rFonts w:ascii="Arial Narrow" w:eastAsia="宋体" w:hAnsi="宋体"/>
          <w:szCs w:val="28"/>
        </w:rPr>
        <w:t>为</w:t>
      </w:r>
      <w:r w:rsidR="003E7B84" w:rsidRPr="003E7B84">
        <w:rPr>
          <w:rFonts w:ascii="Arial Narrow" w:eastAsia="宋体" w:hAnsi="宋体"/>
          <w:szCs w:val="28"/>
        </w:rPr>
        <w:t>人民币</w:t>
      </w:r>
      <w:r w:rsidR="001E544B" w:rsidRPr="001E544B">
        <w:rPr>
          <w:rFonts w:ascii="Arial Narrow" w:eastAsia="宋体" w:hAnsi="宋体"/>
          <w:szCs w:val="28"/>
        </w:rPr>
        <w:t>4,206.97</w:t>
      </w:r>
      <w:r w:rsidR="001E544B" w:rsidRPr="001E544B">
        <w:rPr>
          <w:rFonts w:ascii="Arial Narrow" w:eastAsia="宋体" w:hAnsi="宋体"/>
          <w:szCs w:val="28"/>
        </w:rPr>
        <w:t>万元（大写：肆仟贰佰零陆万玖仟柒佰元整）</w:t>
      </w:r>
      <w:r w:rsidR="0041593E" w:rsidRPr="0041593E">
        <w:rPr>
          <w:rFonts w:ascii="Arial Narrow" w:eastAsia="宋体" w:hAnsi="宋体"/>
          <w:szCs w:val="28"/>
        </w:rPr>
        <w:t>（</w:t>
      </w:r>
      <w:r w:rsidRPr="0041593E">
        <w:rPr>
          <w:rFonts w:ascii="Arial Narrow" w:eastAsia="宋体" w:hAnsi="宋体"/>
          <w:szCs w:val="28"/>
        </w:rPr>
        <w:t>评估结果详细</w:t>
      </w:r>
      <w:r w:rsidRPr="000B1235">
        <w:rPr>
          <w:rFonts w:ascii="Arial Narrow" w:eastAsia="宋体" w:hAnsi="宋体"/>
          <w:szCs w:val="28"/>
        </w:rPr>
        <w:t>情况见评估明细表</w:t>
      </w:r>
      <w:r w:rsidR="0041593E">
        <w:rPr>
          <w:rFonts w:ascii="Arial Narrow" w:eastAsia="宋体" w:hAnsi="宋体"/>
          <w:szCs w:val="28"/>
        </w:rPr>
        <w:t>）</w:t>
      </w:r>
      <w:r w:rsidRPr="000B1235">
        <w:rPr>
          <w:rFonts w:ascii="Arial Narrow" w:eastAsia="宋体" w:hAnsi="宋体"/>
          <w:szCs w:val="28"/>
        </w:rPr>
        <w:t>。</w:t>
      </w:r>
    </w:p>
    <w:p w14:paraId="653CE54D" w14:textId="23CF45A4" w:rsidR="00B227BC" w:rsidRPr="00461703" w:rsidRDefault="00B227BC">
      <w:pPr>
        <w:widowControl w:val="0"/>
        <w:adjustRightInd/>
        <w:spacing w:after="120" w:line="300" w:lineRule="auto"/>
        <w:ind w:firstLine="567"/>
        <w:textAlignment w:val="auto"/>
        <w:rPr>
          <w:rFonts w:ascii="Arial Narrow" w:hAnsi="Arial Narrow" w:cs="Arial Narrow"/>
          <w:kern w:val="2"/>
          <w:sz w:val="16"/>
          <w:szCs w:val="28"/>
        </w:rPr>
      </w:pPr>
      <w:r w:rsidRPr="000B1235">
        <w:rPr>
          <w:rFonts w:ascii="Arial Narrow" w:hAnsi="Arial Narrow" w:cs="Arial Narrow"/>
          <w:sz w:val="28"/>
          <w:szCs w:val="28"/>
        </w:rPr>
        <w:t>本评估结论使用有效期自评估基准日起</w:t>
      </w:r>
      <w:r w:rsidRPr="000B1235">
        <w:rPr>
          <w:rFonts w:ascii="Arial Narrow" w:hAnsi="Arial Narrow" w:cs="Arial Narrow"/>
          <w:sz w:val="28"/>
          <w:szCs w:val="28"/>
        </w:rPr>
        <w:t>1</w:t>
      </w:r>
      <w:r w:rsidRPr="000B1235">
        <w:rPr>
          <w:rFonts w:ascii="Arial Narrow" w:hAnsi="Arial Narrow" w:cs="Arial Narrow"/>
          <w:sz w:val="28"/>
          <w:szCs w:val="28"/>
        </w:rPr>
        <w:t>年，即从</w:t>
      </w:r>
      <w:r w:rsidR="00A40C5B">
        <w:rPr>
          <w:rFonts w:ascii="Arial Narrow" w:hAnsi="Arial Narrow" w:cs="Arial Narrow" w:hint="eastAsia"/>
          <w:sz w:val="28"/>
          <w:szCs w:val="28"/>
        </w:rPr>
        <w:t>2019</w:t>
      </w:r>
      <w:r w:rsidR="00A40C5B">
        <w:rPr>
          <w:rFonts w:ascii="Arial Narrow" w:hAnsi="Arial Narrow" w:cs="Arial Narrow" w:hint="eastAsia"/>
          <w:sz w:val="28"/>
          <w:szCs w:val="28"/>
        </w:rPr>
        <w:t>年</w:t>
      </w:r>
      <w:r w:rsidR="00C361B3">
        <w:rPr>
          <w:rFonts w:ascii="Arial Narrow" w:hAnsi="Arial Narrow" w:cs="Arial Narrow" w:hint="eastAsia"/>
          <w:sz w:val="28"/>
          <w:szCs w:val="28"/>
        </w:rPr>
        <w:t>7</w:t>
      </w:r>
      <w:r w:rsidR="00C361B3">
        <w:rPr>
          <w:rFonts w:ascii="Arial Narrow" w:hAnsi="Arial Narrow" w:cs="Arial Narrow" w:hint="eastAsia"/>
          <w:sz w:val="28"/>
          <w:szCs w:val="28"/>
        </w:rPr>
        <w:t>月</w:t>
      </w:r>
      <w:r w:rsidR="00C361B3">
        <w:rPr>
          <w:rFonts w:ascii="Arial Narrow" w:hAnsi="Arial Narrow" w:cs="Arial Narrow" w:hint="eastAsia"/>
          <w:sz w:val="28"/>
          <w:szCs w:val="28"/>
        </w:rPr>
        <w:t>17</w:t>
      </w:r>
      <w:r w:rsidR="00C361B3">
        <w:rPr>
          <w:rFonts w:ascii="Arial Narrow" w:hAnsi="Arial Narrow" w:cs="Arial Narrow" w:hint="eastAsia"/>
          <w:sz w:val="28"/>
          <w:szCs w:val="28"/>
        </w:rPr>
        <w:t>日</w:t>
      </w:r>
      <w:r w:rsidRPr="000B1235">
        <w:rPr>
          <w:rFonts w:ascii="Arial Narrow" w:hAnsi="Arial Narrow" w:cs="Arial Narrow"/>
          <w:sz w:val="28"/>
          <w:szCs w:val="28"/>
        </w:rPr>
        <w:t>至</w:t>
      </w:r>
      <w:r w:rsidRPr="000B1235">
        <w:rPr>
          <w:rFonts w:ascii="Arial Narrow" w:hAnsi="Arial Narrow" w:cs="Arial Narrow" w:hint="eastAsia"/>
          <w:sz w:val="28"/>
          <w:szCs w:val="28"/>
        </w:rPr>
        <w:t>20</w:t>
      </w:r>
      <w:r w:rsidR="001019F7">
        <w:rPr>
          <w:rFonts w:ascii="Arial Narrow" w:hAnsi="Arial Narrow" w:cs="Arial Narrow"/>
          <w:sz w:val="28"/>
          <w:szCs w:val="28"/>
        </w:rPr>
        <w:t>20</w:t>
      </w:r>
      <w:r w:rsidRPr="000B1235">
        <w:rPr>
          <w:rFonts w:ascii="Arial Narrow" w:hAnsi="Arial Narrow" w:cs="Arial Narrow" w:hint="eastAsia"/>
          <w:sz w:val="28"/>
          <w:szCs w:val="28"/>
        </w:rPr>
        <w:t>年</w:t>
      </w:r>
      <w:r w:rsidR="0050051A">
        <w:rPr>
          <w:rFonts w:ascii="Arial Narrow" w:hAnsi="Arial Narrow" w:cs="Arial Narrow" w:hint="eastAsia"/>
          <w:sz w:val="28"/>
          <w:szCs w:val="28"/>
        </w:rPr>
        <w:t>7</w:t>
      </w:r>
      <w:r w:rsidRPr="000B1235">
        <w:rPr>
          <w:rFonts w:ascii="Arial Narrow" w:hAnsi="Arial Narrow" w:cs="Arial Narrow" w:hint="eastAsia"/>
          <w:sz w:val="28"/>
          <w:szCs w:val="28"/>
        </w:rPr>
        <w:t>月</w:t>
      </w:r>
      <w:r w:rsidR="0050051A">
        <w:rPr>
          <w:rFonts w:ascii="Arial Narrow" w:hAnsi="Arial Narrow" w:cs="Arial Narrow"/>
          <w:sz w:val="28"/>
          <w:szCs w:val="28"/>
        </w:rPr>
        <w:t>16</w:t>
      </w:r>
      <w:r w:rsidRPr="000B1235">
        <w:rPr>
          <w:rFonts w:ascii="Arial Narrow" w:hAnsi="Arial Narrow" w:cs="Arial Narrow" w:hint="eastAsia"/>
          <w:sz w:val="28"/>
          <w:szCs w:val="28"/>
        </w:rPr>
        <w:t>日</w:t>
      </w:r>
      <w:r w:rsidRPr="000B1235">
        <w:rPr>
          <w:rFonts w:ascii="Arial Narrow" w:hAnsi="Arial Narrow" w:cs="Arial Narrow"/>
          <w:sz w:val="28"/>
          <w:szCs w:val="28"/>
        </w:rPr>
        <w:t>的期限内有效</w:t>
      </w:r>
      <w:bookmarkStart w:id="46" w:name="_GoBack"/>
      <w:bookmarkEnd w:id="46"/>
      <w:r w:rsidRPr="000B1235">
        <w:rPr>
          <w:rFonts w:ascii="Arial Narrow" w:hAnsi="Arial Narrow" w:cs="Arial Narrow"/>
          <w:sz w:val="28"/>
          <w:szCs w:val="28"/>
        </w:rPr>
        <w:t>，超过</w:t>
      </w:r>
      <w:r w:rsidRPr="000B1235">
        <w:rPr>
          <w:rFonts w:ascii="Arial Narrow" w:hAnsi="Arial Narrow" w:cs="Arial Narrow"/>
          <w:sz w:val="28"/>
          <w:szCs w:val="28"/>
        </w:rPr>
        <w:t>1</w:t>
      </w:r>
      <w:r w:rsidRPr="000B1235">
        <w:rPr>
          <w:rFonts w:ascii="Arial Narrow" w:hAnsi="Arial Narrow" w:cs="Arial Narrow"/>
          <w:sz w:val="28"/>
          <w:szCs w:val="28"/>
        </w:rPr>
        <w:t>年有效期需重新进行评估。</w:t>
      </w:r>
    </w:p>
    <w:p w14:paraId="6C3598B5" w14:textId="77777777" w:rsidR="00B04D89" w:rsidRPr="006B3B72" w:rsidRDefault="00B227BC">
      <w:pPr>
        <w:pStyle w:val="3"/>
        <w:rPr>
          <w:rFonts w:ascii="黑体" w:eastAsia="黑体" w:hAnsi="黑体"/>
          <w:sz w:val="28"/>
          <w:szCs w:val="28"/>
        </w:rPr>
      </w:pPr>
      <w:bookmarkStart w:id="47" w:name="_Toc366579002"/>
      <w:bookmarkStart w:id="48" w:name="_Toc8315661"/>
      <w:bookmarkEnd w:id="42"/>
      <w:bookmarkEnd w:id="43"/>
      <w:bookmarkEnd w:id="44"/>
      <w:r w:rsidRPr="006B3B72">
        <w:rPr>
          <w:rFonts w:ascii="黑体" w:eastAsia="黑体" w:hAnsi="黑体"/>
          <w:sz w:val="28"/>
          <w:szCs w:val="28"/>
        </w:rPr>
        <w:t>十二、特别事项说明</w:t>
      </w:r>
      <w:bookmarkEnd w:id="45"/>
      <w:bookmarkEnd w:id="47"/>
      <w:bookmarkEnd w:id="48"/>
    </w:p>
    <w:p w14:paraId="5F303A82" w14:textId="77777777" w:rsidR="00B04D89" w:rsidRPr="00461703" w:rsidRDefault="00B24445">
      <w:pPr>
        <w:pStyle w:val="32"/>
        <w:spacing w:line="300" w:lineRule="auto"/>
        <w:ind w:firstLine="556"/>
        <w:rPr>
          <w:rFonts w:ascii="Arial Narrow" w:eastAsia="宋体" w:hAnsi="宋体" w:hint="default"/>
          <w:szCs w:val="28"/>
        </w:rPr>
      </w:pPr>
      <w:bookmarkStart w:id="49" w:name="_Toc366579003"/>
      <w:bookmarkStart w:id="50" w:name="_Toc205618132"/>
      <w:r w:rsidRPr="00461703">
        <w:rPr>
          <w:rFonts w:ascii="Arial Narrow" w:eastAsia="宋体" w:hAnsi="宋体" w:hint="default"/>
          <w:szCs w:val="28"/>
        </w:rPr>
        <w:t>以下为在评估过程中已发现可能影响评估结论但非评估师执业水平和能力所能评定估算的有关事项</w:t>
      </w:r>
      <w:r w:rsidRPr="00461703">
        <w:rPr>
          <w:rFonts w:ascii="Arial Narrow" w:eastAsia="宋体" w:hAnsi="Arial Narrow" w:hint="default"/>
          <w:szCs w:val="28"/>
        </w:rPr>
        <w:t>(</w:t>
      </w:r>
      <w:r w:rsidRPr="00461703">
        <w:rPr>
          <w:rFonts w:ascii="Arial Narrow" w:eastAsia="宋体" w:hAnsi="宋体" w:hint="default"/>
          <w:szCs w:val="28"/>
        </w:rPr>
        <w:t>包括但不限于</w:t>
      </w:r>
      <w:r w:rsidRPr="00461703">
        <w:rPr>
          <w:rFonts w:ascii="Arial Narrow" w:eastAsia="宋体" w:hAnsi="Arial Narrow" w:hint="default"/>
          <w:szCs w:val="28"/>
        </w:rPr>
        <w:t>)</w:t>
      </w:r>
      <w:r w:rsidRPr="00461703">
        <w:rPr>
          <w:rFonts w:ascii="Arial Narrow" w:eastAsia="宋体" w:hAnsi="宋体" w:hint="default"/>
          <w:szCs w:val="28"/>
        </w:rPr>
        <w:t>：</w:t>
      </w:r>
    </w:p>
    <w:p w14:paraId="56566D19" w14:textId="77777777" w:rsidR="00F926CB" w:rsidRPr="00F926CB" w:rsidRDefault="00F926CB" w:rsidP="00F926CB">
      <w:pPr>
        <w:pStyle w:val="32"/>
        <w:spacing w:line="300" w:lineRule="auto"/>
        <w:ind w:firstLine="556"/>
        <w:rPr>
          <w:rFonts w:ascii="Arial Narrow" w:eastAsia="宋体" w:hAnsi="Arial Narrow" w:hint="default"/>
          <w:szCs w:val="28"/>
        </w:rPr>
      </w:pPr>
      <w:r w:rsidRPr="00F926CB">
        <w:rPr>
          <w:rFonts w:ascii="Arial Narrow" w:eastAsia="宋体" w:hAnsi="Arial Narrow"/>
          <w:szCs w:val="28"/>
        </w:rPr>
        <w:t>(</w:t>
      </w:r>
      <w:r w:rsidRPr="00F926CB">
        <w:rPr>
          <w:rFonts w:ascii="Arial Narrow" w:eastAsia="宋体" w:hAnsi="Arial Narrow"/>
          <w:szCs w:val="28"/>
        </w:rPr>
        <w:t>一</w:t>
      </w:r>
      <w:r w:rsidRPr="00F926CB">
        <w:rPr>
          <w:rFonts w:ascii="Arial Narrow" w:eastAsia="宋体" w:hAnsi="Arial Narrow"/>
          <w:szCs w:val="28"/>
        </w:rPr>
        <w:t>)</w:t>
      </w:r>
      <w:r w:rsidRPr="00F926CB">
        <w:rPr>
          <w:rFonts w:ascii="Arial Narrow" w:eastAsia="宋体" w:hAnsi="Arial Narrow"/>
          <w:szCs w:val="28"/>
        </w:rPr>
        <w:t>由委托人和当事人提供的与评估相关的所有资料，是编制本报告的基础。委托人和当事人应对其提供资料的真实性、合法性和完整性承担责任。评估师进行了必要的、独立的复核工作；本次评估对评</w:t>
      </w:r>
      <w:r w:rsidRPr="00F926CB">
        <w:rPr>
          <w:rFonts w:ascii="Arial Narrow" w:eastAsia="宋体" w:hAnsi="Arial Narrow"/>
          <w:szCs w:val="28"/>
        </w:rPr>
        <w:lastRenderedPageBreak/>
        <w:t>估对象的权属进行了关注，评估报告仅对评估对象的价值发表意见，不对评估对象权属进行保证；</w:t>
      </w:r>
    </w:p>
    <w:p w14:paraId="4CA431D8" w14:textId="6B8DE17C" w:rsidR="00F926CB" w:rsidRPr="00F926CB" w:rsidRDefault="00F926CB" w:rsidP="00F926CB">
      <w:pPr>
        <w:pStyle w:val="32"/>
        <w:spacing w:line="300" w:lineRule="auto"/>
        <w:ind w:firstLine="556"/>
        <w:rPr>
          <w:rFonts w:ascii="Arial Narrow" w:eastAsia="宋体" w:hAnsi="Arial Narrow" w:hint="default"/>
          <w:szCs w:val="28"/>
        </w:rPr>
      </w:pPr>
      <w:r w:rsidRPr="00F926CB">
        <w:rPr>
          <w:rFonts w:ascii="Arial Narrow" w:eastAsia="宋体" w:hAnsi="Arial Narrow"/>
          <w:szCs w:val="28"/>
        </w:rPr>
        <w:t>(</w:t>
      </w:r>
      <w:r w:rsidRPr="00F926CB">
        <w:rPr>
          <w:rFonts w:ascii="Arial Narrow" w:eastAsia="宋体" w:hAnsi="Arial Narrow"/>
          <w:szCs w:val="28"/>
        </w:rPr>
        <w:t>二</w:t>
      </w:r>
      <w:r w:rsidRPr="00F926CB">
        <w:rPr>
          <w:rFonts w:ascii="Arial Narrow" w:eastAsia="宋体" w:hAnsi="Arial Narrow"/>
          <w:szCs w:val="28"/>
        </w:rPr>
        <w:t>)</w:t>
      </w:r>
      <w:r w:rsidR="0050051A">
        <w:rPr>
          <w:rFonts w:ascii="Arial Narrow" w:eastAsia="宋体" w:hAnsi="Arial Narrow"/>
          <w:szCs w:val="28"/>
        </w:rPr>
        <w:t>本次评估结论为</w:t>
      </w:r>
      <w:r w:rsidR="00A93E47">
        <w:rPr>
          <w:rFonts w:ascii="Arial Narrow" w:eastAsia="宋体" w:hAnsi="Arial Narrow"/>
          <w:szCs w:val="28"/>
        </w:rPr>
        <w:t>不</w:t>
      </w:r>
      <w:r w:rsidR="0050051A">
        <w:rPr>
          <w:rFonts w:ascii="Arial Narrow" w:eastAsia="宋体" w:hAnsi="Arial Narrow"/>
          <w:szCs w:val="28"/>
        </w:rPr>
        <w:t>含增值税</w:t>
      </w:r>
      <w:r w:rsidR="00A93E47" w:rsidRPr="00A93E47">
        <w:rPr>
          <w:rFonts w:ascii="Arial Narrow" w:eastAsia="宋体" w:hAnsi="Arial Narrow"/>
          <w:szCs w:val="28"/>
        </w:rPr>
        <w:t>、不含关税</w:t>
      </w:r>
      <w:r w:rsidRPr="00F926CB">
        <w:rPr>
          <w:rFonts w:ascii="Arial Narrow" w:eastAsia="宋体" w:hAnsi="Arial Narrow"/>
          <w:szCs w:val="28"/>
        </w:rPr>
        <w:t>价值；</w:t>
      </w:r>
    </w:p>
    <w:p w14:paraId="52191C89" w14:textId="77777777" w:rsidR="00F926CB" w:rsidRPr="00F926CB" w:rsidRDefault="00F926CB" w:rsidP="00F926CB">
      <w:pPr>
        <w:pStyle w:val="32"/>
        <w:spacing w:line="300" w:lineRule="auto"/>
        <w:ind w:firstLine="556"/>
        <w:rPr>
          <w:rFonts w:ascii="Arial Narrow" w:eastAsia="宋体" w:hAnsi="Arial Narrow" w:hint="default"/>
          <w:szCs w:val="28"/>
        </w:rPr>
      </w:pPr>
      <w:r w:rsidRPr="00F926CB">
        <w:rPr>
          <w:rFonts w:ascii="Arial Narrow" w:eastAsia="宋体" w:hAnsi="Arial Narrow"/>
          <w:szCs w:val="28"/>
        </w:rPr>
        <w:t>(</w:t>
      </w:r>
      <w:r w:rsidRPr="00F926CB">
        <w:rPr>
          <w:rFonts w:ascii="Arial Narrow" w:eastAsia="宋体" w:hAnsi="Arial Narrow"/>
          <w:szCs w:val="28"/>
        </w:rPr>
        <w:t>三</w:t>
      </w:r>
      <w:r w:rsidRPr="00F926CB">
        <w:rPr>
          <w:rFonts w:ascii="Arial Narrow" w:eastAsia="宋体" w:hAnsi="Arial Narrow"/>
          <w:szCs w:val="28"/>
        </w:rPr>
        <w:t>)</w:t>
      </w:r>
      <w:r w:rsidRPr="00F926CB">
        <w:rPr>
          <w:rFonts w:ascii="Arial Narrow" w:eastAsia="宋体" w:hAnsi="Arial Narrow"/>
          <w:szCs w:val="28"/>
        </w:rPr>
        <w:t>对委托人和当事人存在的可能影响评估结论的瑕疵事项，在进行业务委托时未作特殊说明而评估师根据专业经验一般不能获知的情况下，评估机构及评估师不承担相关责任；</w:t>
      </w:r>
    </w:p>
    <w:p w14:paraId="28689148" w14:textId="77777777" w:rsidR="00F926CB" w:rsidRDefault="00F926CB" w:rsidP="00F926CB">
      <w:pPr>
        <w:pStyle w:val="32"/>
        <w:spacing w:line="300" w:lineRule="auto"/>
        <w:ind w:firstLine="556"/>
        <w:rPr>
          <w:rFonts w:ascii="Arial Narrow" w:eastAsia="宋体" w:hAnsi="Arial Narrow" w:hint="default"/>
          <w:szCs w:val="28"/>
        </w:rPr>
      </w:pPr>
      <w:r w:rsidRPr="00F926CB">
        <w:rPr>
          <w:rFonts w:ascii="Arial Narrow" w:eastAsia="宋体" w:hAnsi="Arial Narrow"/>
          <w:szCs w:val="28"/>
        </w:rPr>
        <w:t>(</w:t>
      </w:r>
      <w:r w:rsidRPr="00F926CB">
        <w:rPr>
          <w:rFonts w:ascii="Arial Narrow" w:eastAsia="宋体" w:hAnsi="Arial Narrow"/>
          <w:szCs w:val="28"/>
        </w:rPr>
        <w:t>四</w:t>
      </w:r>
      <w:r w:rsidRPr="00F926CB">
        <w:rPr>
          <w:rFonts w:ascii="Arial Narrow" w:eastAsia="宋体" w:hAnsi="Arial Narrow"/>
          <w:szCs w:val="28"/>
        </w:rPr>
        <w:t>)</w:t>
      </w:r>
      <w:r w:rsidRPr="00F926CB">
        <w:rPr>
          <w:rFonts w:ascii="Arial Narrow" w:eastAsia="宋体" w:hAnsi="Arial Narrow"/>
          <w:szCs w:val="28"/>
        </w:rPr>
        <w:t>在评估报告有效期以内，评估基准日至评估目的实现日，若资产数量及影响作价标准的因素发生变化，以及有证据表明评估报告特别事项中披露的事项已对资产的评估结论产生实质影响时，不能直接使用本评估结论，委托人应及时聘请资产评估机构重新评估。</w:t>
      </w:r>
    </w:p>
    <w:p w14:paraId="043BEBFA" w14:textId="3BAA654A" w:rsidR="008F58E8" w:rsidRPr="00F926CB" w:rsidRDefault="008F58E8" w:rsidP="00F926CB">
      <w:pPr>
        <w:pStyle w:val="32"/>
        <w:spacing w:line="300" w:lineRule="auto"/>
        <w:ind w:firstLine="556"/>
        <w:rPr>
          <w:rFonts w:ascii="Arial Narrow" w:eastAsia="宋体" w:hAnsi="Arial Narrow" w:hint="default"/>
          <w:szCs w:val="28"/>
        </w:rPr>
      </w:pPr>
      <w:r>
        <w:rPr>
          <w:rFonts w:ascii="Arial Narrow" w:eastAsia="宋体" w:hAnsi="Arial Narrow"/>
          <w:szCs w:val="28"/>
        </w:rPr>
        <w:t>(</w:t>
      </w:r>
      <w:r>
        <w:rPr>
          <w:rFonts w:ascii="Arial Narrow" w:eastAsia="宋体" w:hAnsi="Arial Narrow"/>
          <w:szCs w:val="28"/>
        </w:rPr>
        <w:t>五</w:t>
      </w:r>
      <w:r>
        <w:rPr>
          <w:rFonts w:ascii="Arial Narrow" w:eastAsia="宋体" w:hAnsi="Arial Narrow"/>
          <w:szCs w:val="28"/>
        </w:rPr>
        <w:t>)</w:t>
      </w:r>
      <w:r>
        <w:rPr>
          <w:rFonts w:ascii="Arial Narrow" w:eastAsia="宋体" w:hAnsi="Arial Narrow"/>
          <w:szCs w:val="28"/>
        </w:rPr>
        <w:t>评估结论未考虑评估费、拍卖费、诉讼费、律师费以及交易税费等财产处置费用对评估结论的影响。</w:t>
      </w:r>
    </w:p>
    <w:p w14:paraId="4E9A4502" w14:textId="30E99460" w:rsidR="00F926CB" w:rsidRPr="00F926CB" w:rsidRDefault="00F926CB" w:rsidP="00F926CB">
      <w:pPr>
        <w:pStyle w:val="32"/>
        <w:spacing w:line="300" w:lineRule="auto"/>
        <w:ind w:firstLine="556"/>
        <w:rPr>
          <w:rFonts w:ascii="Arial Narrow" w:eastAsia="宋体" w:hAnsi="Arial Narrow" w:hint="default"/>
          <w:szCs w:val="28"/>
        </w:rPr>
      </w:pPr>
      <w:r w:rsidRPr="00F926CB">
        <w:rPr>
          <w:rFonts w:ascii="Arial Narrow" w:eastAsia="宋体" w:hAnsi="Arial Narrow"/>
          <w:szCs w:val="28"/>
        </w:rPr>
        <w:t>(</w:t>
      </w:r>
      <w:r w:rsidR="008F58E8">
        <w:rPr>
          <w:rFonts w:ascii="Arial Narrow" w:eastAsia="宋体" w:hAnsi="Arial Narrow"/>
          <w:szCs w:val="28"/>
        </w:rPr>
        <w:t>六</w:t>
      </w:r>
      <w:r w:rsidRPr="00F926CB">
        <w:rPr>
          <w:rFonts w:ascii="Arial Narrow" w:eastAsia="宋体" w:hAnsi="Arial Narrow"/>
          <w:szCs w:val="28"/>
        </w:rPr>
        <w:t>)</w:t>
      </w:r>
      <w:r w:rsidRPr="00F926CB">
        <w:rPr>
          <w:rFonts w:ascii="Arial Narrow" w:eastAsia="宋体" w:hAnsi="Arial Narrow"/>
          <w:szCs w:val="28"/>
        </w:rPr>
        <w:t>其他特殊事项：</w:t>
      </w:r>
    </w:p>
    <w:p w14:paraId="584176A6" w14:textId="317B9028" w:rsidR="00B04D89" w:rsidRPr="00461703" w:rsidRDefault="00F926CB" w:rsidP="00F926CB">
      <w:pPr>
        <w:pStyle w:val="32"/>
        <w:spacing w:line="300" w:lineRule="auto"/>
        <w:ind w:firstLine="556"/>
        <w:rPr>
          <w:rFonts w:ascii="Arial Narrow" w:eastAsia="宋体" w:hAnsi="宋体" w:hint="default"/>
          <w:szCs w:val="28"/>
        </w:rPr>
      </w:pPr>
      <w:r w:rsidRPr="00F926CB">
        <w:rPr>
          <w:rFonts w:ascii="Arial Narrow" w:eastAsia="宋体" w:hAnsi="Arial Narrow"/>
          <w:szCs w:val="28"/>
        </w:rPr>
        <w:t>现场勘查时，</w:t>
      </w:r>
      <w:r>
        <w:rPr>
          <w:rFonts w:ascii="Arial Narrow" w:eastAsia="宋体" w:hAnsi="Arial Narrow"/>
          <w:szCs w:val="28"/>
        </w:rPr>
        <w:t>申请执行人和被执行人到达评估现场，</w:t>
      </w:r>
      <w:r w:rsidRPr="00F926CB">
        <w:rPr>
          <w:rFonts w:ascii="Arial Narrow" w:eastAsia="宋体" w:hAnsi="Arial Narrow"/>
          <w:szCs w:val="28"/>
        </w:rPr>
        <w:t>参与现场勘查</w:t>
      </w:r>
      <w:r w:rsidR="00013B98">
        <w:rPr>
          <w:rFonts w:ascii="Arial Narrow" w:eastAsia="宋体" w:hAnsi="Arial Narrow"/>
          <w:szCs w:val="28"/>
        </w:rPr>
        <w:t>，并在现场勘查记录上签字</w:t>
      </w:r>
      <w:r w:rsidRPr="00F926CB">
        <w:rPr>
          <w:rFonts w:ascii="Arial Narrow" w:eastAsia="宋体" w:hAnsi="Arial Narrow"/>
          <w:szCs w:val="28"/>
        </w:rPr>
        <w:t>。</w:t>
      </w:r>
    </w:p>
    <w:p w14:paraId="0F3FDA89" w14:textId="1C190707" w:rsidR="00002805" w:rsidRDefault="00A47350" w:rsidP="00002805">
      <w:pPr>
        <w:pStyle w:val="32"/>
        <w:spacing w:line="300" w:lineRule="auto"/>
        <w:ind w:firstLine="556"/>
        <w:rPr>
          <w:rFonts w:ascii="Arial Narrow" w:eastAsia="宋体" w:hAnsi="宋体" w:hint="default"/>
          <w:szCs w:val="28"/>
        </w:rPr>
      </w:pPr>
      <w:r w:rsidRPr="00A47350">
        <w:rPr>
          <w:rFonts w:ascii="Arial Narrow" w:eastAsia="宋体" w:hAnsi="宋体"/>
          <w:szCs w:val="28"/>
        </w:rPr>
        <w:t>本次评估执业过程中，</w:t>
      </w:r>
      <w:r w:rsidR="0050051A" w:rsidRPr="0050051A">
        <w:rPr>
          <w:rFonts w:ascii="Arial Narrow" w:eastAsia="宋体" w:hAnsi="宋体"/>
          <w:szCs w:val="28"/>
        </w:rPr>
        <w:t>由于当事人提供资料有限，评估人员只能根据公开的资料按照通常的方法对评估对象进行评估。</w:t>
      </w:r>
    </w:p>
    <w:p w14:paraId="63804753" w14:textId="1FAF618F" w:rsidR="00B04D89" w:rsidRPr="00002805" w:rsidRDefault="00B24445" w:rsidP="00002805">
      <w:pPr>
        <w:pStyle w:val="32"/>
        <w:spacing w:line="300" w:lineRule="auto"/>
        <w:ind w:firstLine="556"/>
        <w:rPr>
          <w:rFonts w:ascii="Arial Narrow" w:eastAsia="宋体" w:hAnsi="宋体" w:hint="default"/>
          <w:szCs w:val="28"/>
        </w:rPr>
      </w:pPr>
      <w:r w:rsidRPr="00002805">
        <w:rPr>
          <w:rFonts w:ascii="Arial Narrow" w:eastAsia="宋体" w:hAnsi="宋体"/>
          <w:szCs w:val="28"/>
        </w:rPr>
        <w:t>提请评估报告的使用</w:t>
      </w:r>
      <w:r w:rsidR="000F0BC6" w:rsidRPr="00002805">
        <w:rPr>
          <w:rFonts w:ascii="Arial Narrow" w:eastAsia="宋体" w:hAnsi="宋体"/>
          <w:szCs w:val="28"/>
        </w:rPr>
        <w:t>人</w:t>
      </w:r>
      <w:r w:rsidRPr="00002805">
        <w:rPr>
          <w:rFonts w:ascii="Arial Narrow" w:eastAsia="宋体" w:hAnsi="宋体"/>
          <w:szCs w:val="28"/>
        </w:rPr>
        <w:t>应注意上述特别事项对评估结论可能带来的影响。</w:t>
      </w:r>
    </w:p>
    <w:p w14:paraId="4B3D3848" w14:textId="77777777" w:rsidR="00B04D89" w:rsidRPr="006B3B72" w:rsidRDefault="00B24445">
      <w:pPr>
        <w:pStyle w:val="3"/>
        <w:rPr>
          <w:rFonts w:ascii="黑体" w:eastAsia="黑体" w:hAnsi="黑体"/>
          <w:sz w:val="28"/>
          <w:szCs w:val="28"/>
        </w:rPr>
      </w:pPr>
      <w:bookmarkStart w:id="51" w:name="_Toc8315662"/>
      <w:r w:rsidRPr="006B3B72">
        <w:rPr>
          <w:rFonts w:ascii="黑体" w:eastAsia="黑体" w:hAnsi="黑体"/>
          <w:sz w:val="28"/>
          <w:szCs w:val="28"/>
        </w:rPr>
        <w:t>十三、</w:t>
      </w:r>
      <w:r w:rsidR="001511BE">
        <w:rPr>
          <w:rFonts w:ascii="黑体" w:eastAsia="黑体" w:hAnsi="黑体"/>
          <w:sz w:val="28"/>
          <w:szCs w:val="28"/>
        </w:rPr>
        <w:t>评估报告</w:t>
      </w:r>
      <w:r w:rsidRPr="006B3B72">
        <w:rPr>
          <w:rFonts w:ascii="黑体" w:eastAsia="黑体" w:hAnsi="黑体"/>
          <w:sz w:val="28"/>
          <w:szCs w:val="28"/>
        </w:rPr>
        <w:t>使用限制</w:t>
      </w:r>
      <w:bookmarkEnd w:id="49"/>
      <w:bookmarkEnd w:id="50"/>
      <w:r w:rsidRPr="006B3B72">
        <w:rPr>
          <w:rFonts w:ascii="黑体" w:eastAsia="黑体" w:hAnsi="黑体"/>
          <w:sz w:val="28"/>
          <w:szCs w:val="28"/>
        </w:rPr>
        <w:t>说明</w:t>
      </w:r>
      <w:bookmarkEnd w:id="51"/>
    </w:p>
    <w:p w14:paraId="06A50909" w14:textId="77777777" w:rsidR="00B04D89" w:rsidRPr="00461703" w:rsidRDefault="00B24445">
      <w:pPr>
        <w:snapToGrid w:val="0"/>
        <w:spacing w:line="300" w:lineRule="auto"/>
        <w:ind w:firstLineChars="200" w:firstLine="560"/>
        <w:rPr>
          <w:sz w:val="28"/>
          <w:szCs w:val="28"/>
        </w:rPr>
      </w:pPr>
      <w:bookmarkStart w:id="52" w:name="_Toc30132885"/>
      <w:bookmarkStart w:id="53" w:name="_Toc30132886"/>
      <w:bookmarkStart w:id="54" w:name="_Toc153332744"/>
      <w:bookmarkStart w:id="55" w:name="_Toc205618133"/>
      <w:r w:rsidRPr="00461703">
        <w:rPr>
          <w:rFonts w:hint="eastAsia"/>
          <w:sz w:val="28"/>
          <w:szCs w:val="28"/>
        </w:rPr>
        <w:t>(一)使用范围</w:t>
      </w:r>
    </w:p>
    <w:p w14:paraId="045860CF" w14:textId="77777777" w:rsidR="00B04D89" w:rsidRPr="00461703" w:rsidRDefault="00B24445">
      <w:pPr>
        <w:snapToGrid w:val="0"/>
        <w:spacing w:line="300" w:lineRule="auto"/>
        <w:ind w:firstLineChars="200" w:firstLine="560"/>
        <w:rPr>
          <w:sz w:val="28"/>
          <w:szCs w:val="28"/>
        </w:rPr>
      </w:pPr>
      <w:r w:rsidRPr="00461703">
        <w:rPr>
          <w:rFonts w:hint="eastAsia"/>
          <w:sz w:val="28"/>
          <w:szCs w:val="28"/>
        </w:rPr>
        <w:t>1</w:t>
      </w:r>
      <w:r w:rsidR="000F0BC6">
        <w:rPr>
          <w:rFonts w:hint="eastAsia"/>
          <w:sz w:val="28"/>
          <w:szCs w:val="28"/>
        </w:rPr>
        <w:t>.</w:t>
      </w:r>
      <w:r w:rsidRPr="00461703">
        <w:rPr>
          <w:rFonts w:hint="eastAsia"/>
          <w:sz w:val="28"/>
          <w:szCs w:val="28"/>
        </w:rPr>
        <w:t>本</w:t>
      </w:r>
      <w:r w:rsidR="001511BE">
        <w:rPr>
          <w:rFonts w:hint="eastAsia"/>
          <w:sz w:val="28"/>
          <w:szCs w:val="28"/>
        </w:rPr>
        <w:t>评估报告</w:t>
      </w:r>
      <w:r w:rsidRPr="00461703">
        <w:rPr>
          <w:rFonts w:hint="eastAsia"/>
          <w:sz w:val="28"/>
          <w:szCs w:val="28"/>
        </w:rPr>
        <w:t>只能由报告载明的</w:t>
      </w:r>
      <w:r w:rsidR="001511BE">
        <w:rPr>
          <w:rFonts w:hint="eastAsia"/>
          <w:sz w:val="28"/>
          <w:szCs w:val="28"/>
        </w:rPr>
        <w:t>评估报告</w:t>
      </w:r>
      <w:r w:rsidRPr="00461703">
        <w:rPr>
          <w:rFonts w:hint="eastAsia"/>
          <w:sz w:val="28"/>
          <w:szCs w:val="28"/>
        </w:rPr>
        <w:t>使用人使用。</w:t>
      </w:r>
    </w:p>
    <w:p w14:paraId="4D86A410" w14:textId="77777777" w:rsidR="00B04D89" w:rsidRPr="00461703" w:rsidRDefault="00B24445">
      <w:pPr>
        <w:snapToGrid w:val="0"/>
        <w:spacing w:line="300" w:lineRule="auto"/>
        <w:ind w:firstLineChars="200" w:firstLine="560"/>
        <w:rPr>
          <w:sz w:val="28"/>
          <w:szCs w:val="28"/>
        </w:rPr>
      </w:pPr>
      <w:r w:rsidRPr="00461703">
        <w:rPr>
          <w:rFonts w:hint="eastAsia"/>
          <w:sz w:val="28"/>
          <w:szCs w:val="28"/>
        </w:rPr>
        <w:t>2</w:t>
      </w:r>
      <w:r w:rsidR="000F0BC6">
        <w:rPr>
          <w:rFonts w:hint="eastAsia"/>
          <w:sz w:val="28"/>
          <w:szCs w:val="28"/>
        </w:rPr>
        <w:t>.</w:t>
      </w:r>
      <w:r w:rsidRPr="00461703">
        <w:rPr>
          <w:rFonts w:hint="eastAsia"/>
          <w:sz w:val="28"/>
          <w:szCs w:val="28"/>
        </w:rPr>
        <w:t>本评估报告只能用于报告载明的评估目的和用途。</w:t>
      </w:r>
    </w:p>
    <w:p w14:paraId="4150E2DD" w14:textId="77777777" w:rsidR="00B04D89" w:rsidRPr="00461703" w:rsidRDefault="00B24445">
      <w:pPr>
        <w:snapToGrid w:val="0"/>
        <w:spacing w:line="300" w:lineRule="auto"/>
        <w:ind w:firstLineChars="200" w:firstLine="560"/>
        <w:rPr>
          <w:sz w:val="28"/>
          <w:szCs w:val="28"/>
        </w:rPr>
      </w:pPr>
      <w:r w:rsidRPr="00461703">
        <w:rPr>
          <w:rFonts w:hint="eastAsia"/>
          <w:sz w:val="28"/>
          <w:szCs w:val="28"/>
        </w:rPr>
        <w:t>3</w:t>
      </w:r>
      <w:r w:rsidR="000F0BC6">
        <w:rPr>
          <w:rFonts w:hint="eastAsia"/>
          <w:sz w:val="28"/>
          <w:szCs w:val="28"/>
        </w:rPr>
        <w:t>.</w:t>
      </w:r>
      <w:r w:rsidRPr="00461703">
        <w:rPr>
          <w:rFonts w:hint="eastAsia"/>
          <w:sz w:val="28"/>
          <w:szCs w:val="28"/>
        </w:rPr>
        <w:t>评估结论的使用有效期为自评估基准日起一年。在评估报告有效期内，评估基准日至评估目的实现日，若资产数量及影响作价标准的因素发生变化，以及有证据表明评估报告特别事项中披露的事项已对资产评估结论产生实质影响时，不能直接使用本评估结论，委托人应及时聘请资产评估机构重新评估。</w:t>
      </w:r>
    </w:p>
    <w:p w14:paraId="571C0516" w14:textId="77777777" w:rsidR="00B04D89" w:rsidRPr="00461703" w:rsidRDefault="00B24445">
      <w:pPr>
        <w:snapToGrid w:val="0"/>
        <w:spacing w:line="300" w:lineRule="auto"/>
        <w:ind w:firstLineChars="200" w:firstLine="560"/>
        <w:rPr>
          <w:sz w:val="28"/>
          <w:szCs w:val="28"/>
        </w:rPr>
      </w:pPr>
      <w:r w:rsidRPr="00461703">
        <w:rPr>
          <w:rFonts w:hint="eastAsia"/>
          <w:sz w:val="28"/>
          <w:szCs w:val="28"/>
        </w:rPr>
        <w:lastRenderedPageBreak/>
        <w:t>4</w:t>
      </w:r>
      <w:r w:rsidR="000F0BC6">
        <w:rPr>
          <w:rFonts w:hint="eastAsia"/>
          <w:sz w:val="28"/>
          <w:szCs w:val="28"/>
        </w:rPr>
        <w:t>.</w:t>
      </w:r>
      <w:r w:rsidRPr="00461703">
        <w:rPr>
          <w:rFonts w:hint="eastAsia"/>
          <w:sz w:val="28"/>
          <w:szCs w:val="28"/>
        </w:rPr>
        <w:t>未征得评估机构同意，</w:t>
      </w:r>
      <w:r w:rsidR="001511BE">
        <w:rPr>
          <w:rFonts w:hint="eastAsia"/>
          <w:sz w:val="28"/>
          <w:szCs w:val="28"/>
        </w:rPr>
        <w:t>评估报告</w:t>
      </w:r>
      <w:r w:rsidRPr="00461703">
        <w:rPr>
          <w:rFonts w:hint="eastAsia"/>
          <w:sz w:val="28"/>
          <w:szCs w:val="28"/>
        </w:rPr>
        <w:t>的内容不得被摘抄、引用或者披露与公开媒体，法律、行政法规规定的除外。</w:t>
      </w:r>
    </w:p>
    <w:p w14:paraId="68FBFDCC" w14:textId="77777777" w:rsidR="00B04D89" w:rsidRPr="00461703" w:rsidRDefault="00B24445">
      <w:pPr>
        <w:snapToGrid w:val="0"/>
        <w:spacing w:line="300" w:lineRule="auto"/>
        <w:ind w:firstLineChars="200" w:firstLine="560"/>
        <w:rPr>
          <w:sz w:val="28"/>
          <w:szCs w:val="28"/>
        </w:rPr>
      </w:pPr>
      <w:r w:rsidRPr="00461703">
        <w:rPr>
          <w:rFonts w:hint="eastAsia"/>
          <w:sz w:val="28"/>
          <w:szCs w:val="28"/>
        </w:rPr>
        <w:t>(二)委托人或者其他</w:t>
      </w:r>
      <w:r w:rsidR="001511BE">
        <w:rPr>
          <w:rFonts w:hint="eastAsia"/>
          <w:sz w:val="28"/>
          <w:szCs w:val="28"/>
        </w:rPr>
        <w:t>评估报告</w:t>
      </w:r>
      <w:r w:rsidRPr="00461703">
        <w:rPr>
          <w:rFonts w:hint="eastAsia"/>
          <w:sz w:val="28"/>
          <w:szCs w:val="28"/>
        </w:rPr>
        <w:t>人未按照法律、行政法规规定和</w:t>
      </w:r>
      <w:r w:rsidR="001511BE">
        <w:rPr>
          <w:rFonts w:hint="eastAsia"/>
          <w:sz w:val="28"/>
          <w:szCs w:val="28"/>
        </w:rPr>
        <w:t>评估报告</w:t>
      </w:r>
      <w:r w:rsidRPr="00461703">
        <w:rPr>
          <w:rFonts w:hint="eastAsia"/>
          <w:sz w:val="28"/>
          <w:szCs w:val="28"/>
        </w:rPr>
        <w:t>载明的使用范围使用</w:t>
      </w:r>
      <w:r w:rsidR="001511BE">
        <w:rPr>
          <w:rFonts w:hint="eastAsia"/>
          <w:sz w:val="28"/>
          <w:szCs w:val="28"/>
        </w:rPr>
        <w:t>评估报告</w:t>
      </w:r>
      <w:r w:rsidRPr="00461703">
        <w:rPr>
          <w:rFonts w:hint="eastAsia"/>
          <w:sz w:val="28"/>
          <w:szCs w:val="28"/>
        </w:rPr>
        <w:t>的，资产评估机构</w:t>
      </w:r>
      <w:r w:rsidR="00D55A2A">
        <w:rPr>
          <w:rFonts w:hint="eastAsia"/>
          <w:sz w:val="28"/>
          <w:szCs w:val="28"/>
        </w:rPr>
        <w:t>及其资产评估专业人员</w:t>
      </w:r>
      <w:r w:rsidRPr="00461703">
        <w:rPr>
          <w:rFonts w:hint="eastAsia"/>
          <w:sz w:val="28"/>
          <w:szCs w:val="28"/>
        </w:rPr>
        <w:t>不承担责任。</w:t>
      </w:r>
    </w:p>
    <w:p w14:paraId="26446F06" w14:textId="77777777" w:rsidR="00B04D89" w:rsidRPr="00461703" w:rsidRDefault="00B24445">
      <w:pPr>
        <w:snapToGrid w:val="0"/>
        <w:spacing w:line="300" w:lineRule="auto"/>
        <w:ind w:firstLineChars="200" w:firstLine="560"/>
        <w:rPr>
          <w:sz w:val="28"/>
          <w:szCs w:val="28"/>
        </w:rPr>
      </w:pPr>
      <w:r w:rsidRPr="00461703">
        <w:rPr>
          <w:rFonts w:hint="eastAsia"/>
          <w:sz w:val="28"/>
          <w:szCs w:val="28"/>
        </w:rPr>
        <w:t>(三)除委托人、</w:t>
      </w:r>
      <w:r w:rsidR="003259EB">
        <w:rPr>
          <w:rFonts w:hint="eastAsia"/>
          <w:sz w:val="28"/>
          <w:szCs w:val="28"/>
        </w:rPr>
        <w:t>司法鉴定</w:t>
      </w:r>
      <w:r w:rsidRPr="00461703">
        <w:rPr>
          <w:rFonts w:hint="eastAsia"/>
          <w:sz w:val="28"/>
          <w:szCs w:val="28"/>
        </w:rPr>
        <w:t>委托中约定的其他</w:t>
      </w:r>
      <w:r w:rsidR="001511BE">
        <w:rPr>
          <w:rFonts w:hint="eastAsia"/>
          <w:sz w:val="28"/>
          <w:szCs w:val="28"/>
        </w:rPr>
        <w:t>评估报告</w:t>
      </w:r>
      <w:r w:rsidRPr="00461703">
        <w:rPr>
          <w:rFonts w:hint="eastAsia"/>
          <w:sz w:val="28"/>
          <w:szCs w:val="28"/>
        </w:rPr>
        <w:t>使用人和法律、行政法规规定的</w:t>
      </w:r>
      <w:r w:rsidR="00F12DF2">
        <w:rPr>
          <w:rFonts w:hint="eastAsia"/>
          <w:sz w:val="28"/>
          <w:szCs w:val="28"/>
        </w:rPr>
        <w:t>评估</w:t>
      </w:r>
      <w:r w:rsidRPr="00461703">
        <w:rPr>
          <w:rFonts w:hint="eastAsia"/>
          <w:sz w:val="28"/>
          <w:szCs w:val="28"/>
        </w:rPr>
        <w:t>报告使用人外，其他任何机构和个人不能成为</w:t>
      </w:r>
      <w:r w:rsidR="001511BE">
        <w:rPr>
          <w:rFonts w:hint="eastAsia"/>
          <w:sz w:val="28"/>
          <w:szCs w:val="28"/>
        </w:rPr>
        <w:t>评估报告</w:t>
      </w:r>
      <w:r w:rsidRPr="00461703">
        <w:rPr>
          <w:rFonts w:hint="eastAsia"/>
          <w:sz w:val="28"/>
          <w:szCs w:val="28"/>
        </w:rPr>
        <w:t>的使用人。</w:t>
      </w:r>
    </w:p>
    <w:p w14:paraId="2A6412F2" w14:textId="77777777" w:rsidR="00B04D89" w:rsidRPr="00461703" w:rsidRDefault="00B24445">
      <w:pPr>
        <w:snapToGrid w:val="0"/>
        <w:spacing w:line="300" w:lineRule="auto"/>
        <w:ind w:firstLineChars="200" w:firstLine="560"/>
        <w:rPr>
          <w:sz w:val="28"/>
          <w:szCs w:val="28"/>
        </w:rPr>
      </w:pPr>
      <w:r w:rsidRPr="00461703">
        <w:rPr>
          <w:rFonts w:hint="eastAsia"/>
          <w:sz w:val="28"/>
          <w:szCs w:val="28"/>
        </w:rPr>
        <w:t>(四)</w:t>
      </w:r>
      <w:r w:rsidR="001511BE">
        <w:rPr>
          <w:rFonts w:hint="eastAsia"/>
          <w:sz w:val="28"/>
          <w:szCs w:val="28"/>
        </w:rPr>
        <w:t>评估报告</w:t>
      </w:r>
      <w:r w:rsidRPr="00461703">
        <w:rPr>
          <w:rFonts w:hint="eastAsia"/>
          <w:sz w:val="28"/>
          <w:szCs w:val="28"/>
        </w:rPr>
        <w:t>使用人应当正确理解评估结论。评估结论不等同于评估对象可实现价格，评估结论不应当被认为是对评估对象可实现价格的保证。</w:t>
      </w:r>
    </w:p>
    <w:p w14:paraId="5C37989E" w14:textId="77777777" w:rsidR="00B04D89" w:rsidRPr="00461703" w:rsidRDefault="00B24445" w:rsidP="00CE1A37">
      <w:pPr>
        <w:snapToGrid w:val="0"/>
        <w:spacing w:line="300" w:lineRule="auto"/>
        <w:ind w:firstLineChars="200" w:firstLine="560"/>
        <w:rPr>
          <w:sz w:val="28"/>
          <w:szCs w:val="28"/>
        </w:rPr>
      </w:pPr>
      <w:r w:rsidRPr="00461703">
        <w:rPr>
          <w:rFonts w:hint="eastAsia"/>
          <w:sz w:val="28"/>
          <w:szCs w:val="28"/>
        </w:rPr>
        <w:t>(五)本评估报告经评估机构盖章、资产评估师签名后方可使用</w:t>
      </w:r>
      <w:r w:rsidRPr="00461703">
        <w:rPr>
          <w:sz w:val="28"/>
          <w:szCs w:val="28"/>
        </w:rPr>
        <w:t>。</w:t>
      </w:r>
    </w:p>
    <w:p w14:paraId="5BE6C2E8" w14:textId="77777777" w:rsidR="00B04D89" w:rsidRPr="006B3B72" w:rsidRDefault="00B24445">
      <w:pPr>
        <w:pStyle w:val="3"/>
        <w:rPr>
          <w:rFonts w:ascii="黑体" w:eastAsia="黑体" w:hAnsi="黑体"/>
          <w:sz w:val="28"/>
          <w:szCs w:val="28"/>
        </w:rPr>
      </w:pPr>
      <w:bookmarkStart w:id="56" w:name="_Toc366579004"/>
      <w:bookmarkStart w:id="57" w:name="_Toc8315663"/>
      <w:bookmarkEnd w:id="52"/>
      <w:r w:rsidRPr="006B3B72">
        <w:rPr>
          <w:rFonts w:ascii="黑体" w:eastAsia="黑体" w:hAnsi="黑体"/>
          <w:sz w:val="28"/>
          <w:szCs w:val="28"/>
        </w:rPr>
        <w:t>十四、</w:t>
      </w:r>
      <w:r w:rsidR="001511BE">
        <w:rPr>
          <w:rFonts w:ascii="黑体" w:eastAsia="黑体" w:hAnsi="黑体"/>
          <w:sz w:val="28"/>
          <w:szCs w:val="28"/>
        </w:rPr>
        <w:t>评估报告</w:t>
      </w:r>
      <w:r w:rsidRPr="006B3B72">
        <w:rPr>
          <w:rFonts w:ascii="黑体" w:eastAsia="黑体" w:hAnsi="黑体"/>
          <w:sz w:val="28"/>
          <w:szCs w:val="28"/>
        </w:rPr>
        <w:t>日</w:t>
      </w:r>
      <w:bookmarkEnd w:id="53"/>
      <w:bookmarkEnd w:id="54"/>
      <w:bookmarkEnd w:id="55"/>
      <w:bookmarkEnd w:id="56"/>
      <w:bookmarkEnd w:id="57"/>
    </w:p>
    <w:p w14:paraId="3ED0327F" w14:textId="780ADC41" w:rsidR="00B04D89" w:rsidRPr="00461703" w:rsidRDefault="001511BE">
      <w:pPr>
        <w:pStyle w:val="32"/>
        <w:spacing w:line="300" w:lineRule="auto"/>
        <w:ind w:firstLine="556"/>
        <w:rPr>
          <w:rFonts w:ascii="Arial Narrow" w:eastAsia="宋体" w:hAnsi="Arial Narrow" w:hint="default"/>
          <w:szCs w:val="28"/>
        </w:rPr>
      </w:pPr>
      <w:r>
        <w:rPr>
          <w:rFonts w:ascii="Arial Narrow" w:eastAsia="宋体" w:hAnsi="宋体"/>
          <w:szCs w:val="28"/>
        </w:rPr>
        <w:t>评估报告</w:t>
      </w:r>
      <w:r w:rsidR="00B24445" w:rsidRPr="00461703">
        <w:rPr>
          <w:rFonts w:ascii="Arial Narrow" w:eastAsia="宋体" w:hAnsi="宋体"/>
          <w:szCs w:val="28"/>
        </w:rPr>
        <w:t>日</w:t>
      </w:r>
      <w:r w:rsidR="000F0BC6">
        <w:rPr>
          <w:rFonts w:ascii="Arial Narrow" w:eastAsia="宋体" w:hAnsi="宋体"/>
          <w:szCs w:val="28"/>
        </w:rPr>
        <w:t>为</w:t>
      </w:r>
      <w:r w:rsidR="00B24445" w:rsidRPr="00461703">
        <w:rPr>
          <w:rFonts w:ascii="Arial Narrow" w:eastAsia="宋体" w:hAnsi="Arial Narrow"/>
          <w:szCs w:val="28"/>
        </w:rPr>
        <w:t>201</w:t>
      </w:r>
      <w:r w:rsidR="00CF17E4" w:rsidRPr="00461703">
        <w:rPr>
          <w:rFonts w:ascii="Arial Narrow" w:eastAsia="宋体" w:hAnsi="Arial Narrow" w:hint="default"/>
          <w:szCs w:val="28"/>
        </w:rPr>
        <w:t>9</w:t>
      </w:r>
      <w:r w:rsidR="00B24445" w:rsidRPr="00461703">
        <w:rPr>
          <w:rFonts w:ascii="Arial Narrow" w:eastAsia="宋体" w:hAnsi="Arial Narrow"/>
          <w:szCs w:val="28"/>
        </w:rPr>
        <w:t>年</w:t>
      </w:r>
      <w:r w:rsidR="00FF03E4">
        <w:rPr>
          <w:rFonts w:ascii="Arial Narrow" w:eastAsia="宋体" w:hAnsi="Arial Narrow" w:hint="default"/>
          <w:szCs w:val="28"/>
        </w:rPr>
        <w:t>7</w:t>
      </w:r>
      <w:r w:rsidR="00B24445" w:rsidRPr="00461703">
        <w:rPr>
          <w:rFonts w:ascii="Arial Narrow" w:eastAsia="宋体" w:hAnsi="Arial Narrow"/>
          <w:szCs w:val="28"/>
        </w:rPr>
        <w:t>月</w:t>
      </w:r>
      <w:r w:rsidR="00FF03E4">
        <w:rPr>
          <w:rFonts w:ascii="Arial Narrow" w:eastAsia="宋体" w:hAnsi="Arial Narrow"/>
          <w:szCs w:val="28"/>
        </w:rPr>
        <w:t>29</w:t>
      </w:r>
      <w:r w:rsidR="00B24445" w:rsidRPr="00461703">
        <w:rPr>
          <w:rFonts w:ascii="Arial Narrow" w:eastAsia="宋体" w:hAnsi="Arial Narrow"/>
          <w:szCs w:val="28"/>
        </w:rPr>
        <w:t>日</w:t>
      </w:r>
      <w:r w:rsidR="00B24445" w:rsidRPr="00461703">
        <w:rPr>
          <w:rFonts w:ascii="Arial Narrow" w:eastAsia="宋体" w:hAnsi="宋体" w:hint="default"/>
          <w:szCs w:val="28"/>
        </w:rPr>
        <w:t>。</w:t>
      </w:r>
    </w:p>
    <w:p w14:paraId="542E0169" w14:textId="77777777" w:rsidR="000B6D89" w:rsidRPr="00461703" w:rsidRDefault="000B6D89">
      <w:pPr>
        <w:pStyle w:val="32"/>
        <w:spacing w:line="300" w:lineRule="auto"/>
        <w:ind w:firstLine="556"/>
        <w:rPr>
          <w:rFonts w:ascii="Arial Narrow" w:eastAsia="宋体" w:hAnsi="Arial Narrow" w:hint="default"/>
          <w:szCs w:val="28"/>
        </w:rPr>
      </w:pPr>
    </w:p>
    <w:p w14:paraId="03F8F9BB" w14:textId="77777777" w:rsidR="00B04D89" w:rsidRDefault="00B04D89">
      <w:pPr>
        <w:pStyle w:val="32"/>
        <w:spacing w:line="300" w:lineRule="auto"/>
        <w:ind w:firstLine="556"/>
        <w:rPr>
          <w:rFonts w:ascii="Arial Narrow" w:eastAsia="宋体" w:hAnsi="Arial Narrow" w:hint="default"/>
          <w:szCs w:val="28"/>
        </w:rPr>
      </w:pPr>
    </w:p>
    <w:p w14:paraId="01913395" w14:textId="77777777" w:rsidR="00D84D8F" w:rsidRDefault="00D84D8F">
      <w:pPr>
        <w:pStyle w:val="32"/>
        <w:spacing w:line="300" w:lineRule="auto"/>
        <w:ind w:firstLine="556"/>
        <w:rPr>
          <w:rFonts w:ascii="Arial Narrow" w:eastAsia="宋体" w:hAnsi="Arial Narrow" w:hint="default"/>
          <w:szCs w:val="28"/>
        </w:rPr>
      </w:pPr>
    </w:p>
    <w:p w14:paraId="3A749AE5" w14:textId="77777777" w:rsidR="00D84D8F" w:rsidRDefault="00D84D8F">
      <w:pPr>
        <w:pStyle w:val="32"/>
        <w:spacing w:line="300" w:lineRule="auto"/>
        <w:ind w:firstLine="556"/>
        <w:rPr>
          <w:rFonts w:ascii="Arial Narrow" w:eastAsia="宋体" w:hAnsi="Arial Narrow" w:hint="default"/>
          <w:szCs w:val="28"/>
        </w:rPr>
      </w:pPr>
    </w:p>
    <w:p w14:paraId="26670CC6" w14:textId="77777777" w:rsidR="00D84D8F" w:rsidRDefault="00D84D8F">
      <w:pPr>
        <w:pStyle w:val="32"/>
        <w:spacing w:line="300" w:lineRule="auto"/>
        <w:ind w:firstLine="556"/>
        <w:rPr>
          <w:rFonts w:ascii="Arial Narrow" w:eastAsia="宋体" w:hAnsi="Arial Narrow" w:hint="default"/>
          <w:szCs w:val="28"/>
        </w:rPr>
      </w:pPr>
    </w:p>
    <w:p w14:paraId="5A61D51B" w14:textId="77777777" w:rsidR="00D84D8F" w:rsidRDefault="00D84D8F">
      <w:pPr>
        <w:pStyle w:val="32"/>
        <w:spacing w:line="300" w:lineRule="auto"/>
        <w:ind w:firstLine="556"/>
        <w:rPr>
          <w:rFonts w:ascii="Arial Narrow" w:eastAsia="宋体" w:hAnsi="Arial Narrow" w:hint="default"/>
          <w:szCs w:val="28"/>
        </w:rPr>
      </w:pPr>
    </w:p>
    <w:p w14:paraId="76394A17" w14:textId="77777777" w:rsidR="00D84D8F" w:rsidRDefault="00D84D8F">
      <w:pPr>
        <w:pStyle w:val="32"/>
        <w:spacing w:line="300" w:lineRule="auto"/>
        <w:ind w:firstLine="556"/>
        <w:rPr>
          <w:rFonts w:ascii="Arial Narrow" w:eastAsia="宋体" w:hAnsi="Arial Narrow" w:hint="default"/>
          <w:szCs w:val="28"/>
        </w:rPr>
      </w:pPr>
    </w:p>
    <w:p w14:paraId="0EDC5A08" w14:textId="77777777" w:rsidR="00D84D8F" w:rsidRDefault="00D84D8F">
      <w:pPr>
        <w:pStyle w:val="32"/>
        <w:spacing w:line="300" w:lineRule="auto"/>
        <w:ind w:firstLine="556"/>
        <w:rPr>
          <w:rFonts w:ascii="Arial Narrow" w:eastAsia="宋体" w:hAnsi="Arial Narrow" w:hint="default"/>
          <w:szCs w:val="28"/>
        </w:rPr>
      </w:pPr>
    </w:p>
    <w:p w14:paraId="5884AB7C" w14:textId="77777777" w:rsidR="00FF03E4" w:rsidRDefault="00FF03E4" w:rsidP="000F0BC6">
      <w:pPr>
        <w:pStyle w:val="32"/>
        <w:spacing w:line="300" w:lineRule="auto"/>
        <w:ind w:firstLine="0"/>
        <w:jc w:val="left"/>
        <w:rPr>
          <w:rFonts w:ascii="Arial Narrow" w:eastAsia="宋体" w:hAnsi="Arial Narrow" w:hint="default"/>
          <w:szCs w:val="28"/>
        </w:rPr>
      </w:pPr>
    </w:p>
    <w:p w14:paraId="74B3A004" w14:textId="77777777" w:rsidR="00FF03E4" w:rsidRDefault="00FF03E4" w:rsidP="000F0BC6">
      <w:pPr>
        <w:pStyle w:val="32"/>
        <w:spacing w:line="300" w:lineRule="auto"/>
        <w:ind w:firstLine="0"/>
        <w:jc w:val="left"/>
        <w:rPr>
          <w:rFonts w:ascii="Arial Narrow" w:eastAsia="宋体" w:hAnsi="Arial Narrow" w:hint="default"/>
          <w:szCs w:val="28"/>
        </w:rPr>
      </w:pPr>
    </w:p>
    <w:p w14:paraId="2A0EAFD7" w14:textId="77777777" w:rsidR="00FF03E4" w:rsidRDefault="00FF03E4" w:rsidP="000F0BC6">
      <w:pPr>
        <w:pStyle w:val="32"/>
        <w:spacing w:line="300" w:lineRule="auto"/>
        <w:ind w:firstLine="0"/>
        <w:jc w:val="left"/>
        <w:rPr>
          <w:rFonts w:ascii="Arial Narrow" w:eastAsia="宋体" w:hAnsi="Arial Narrow" w:hint="default"/>
          <w:szCs w:val="28"/>
        </w:rPr>
      </w:pPr>
    </w:p>
    <w:p w14:paraId="107CA4A6" w14:textId="77777777" w:rsidR="00FF03E4" w:rsidRDefault="00FF03E4" w:rsidP="000F0BC6">
      <w:pPr>
        <w:pStyle w:val="32"/>
        <w:spacing w:line="300" w:lineRule="auto"/>
        <w:ind w:firstLine="0"/>
        <w:jc w:val="left"/>
        <w:rPr>
          <w:rFonts w:ascii="Arial Narrow" w:eastAsia="宋体" w:hAnsi="Arial Narrow" w:hint="default"/>
          <w:szCs w:val="28"/>
        </w:rPr>
      </w:pPr>
    </w:p>
    <w:p w14:paraId="18C52A1B" w14:textId="77777777" w:rsidR="00FF03E4" w:rsidRDefault="00FF03E4" w:rsidP="000F0BC6">
      <w:pPr>
        <w:pStyle w:val="32"/>
        <w:spacing w:line="300" w:lineRule="auto"/>
        <w:ind w:firstLine="0"/>
        <w:jc w:val="left"/>
        <w:rPr>
          <w:rFonts w:ascii="Arial Narrow" w:eastAsia="宋体" w:hAnsi="Arial Narrow" w:hint="default"/>
          <w:szCs w:val="28"/>
        </w:rPr>
      </w:pPr>
    </w:p>
    <w:p w14:paraId="5EED1151" w14:textId="77777777" w:rsidR="00FF03E4" w:rsidRDefault="00FF03E4" w:rsidP="000F0BC6">
      <w:pPr>
        <w:pStyle w:val="32"/>
        <w:spacing w:line="300" w:lineRule="auto"/>
        <w:ind w:firstLine="0"/>
        <w:jc w:val="left"/>
        <w:rPr>
          <w:rFonts w:ascii="Arial Narrow" w:eastAsia="宋体" w:hAnsi="Arial Narrow" w:hint="default"/>
          <w:szCs w:val="28"/>
        </w:rPr>
      </w:pPr>
    </w:p>
    <w:p w14:paraId="5B7098B0" w14:textId="77777777" w:rsidR="004D2717" w:rsidRDefault="004D2717" w:rsidP="000F0BC6">
      <w:pPr>
        <w:pStyle w:val="32"/>
        <w:spacing w:line="300" w:lineRule="auto"/>
        <w:ind w:firstLine="0"/>
        <w:jc w:val="left"/>
        <w:rPr>
          <w:rFonts w:ascii="Arial Narrow" w:eastAsia="宋体" w:hAnsi="Arial Narrow" w:hint="default"/>
          <w:szCs w:val="28"/>
        </w:rPr>
      </w:pPr>
    </w:p>
    <w:p w14:paraId="099E7B85" w14:textId="77777777" w:rsidR="004D2717" w:rsidRDefault="004D2717" w:rsidP="000F0BC6">
      <w:pPr>
        <w:pStyle w:val="32"/>
        <w:spacing w:line="300" w:lineRule="auto"/>
        <w:ind w:firstLine="0"/>
        <w:jc w:val="left"/>
        <w:rPr>
          <w:rFonts w:ascii="Arial Narrow" w:eastAsia="宋体" w:hAnsi="Arial Narrow" w:hint="default"/>
          <w:szCs w:val="28"/>
        </w:rPr>
      </w:pPr>
    </w:p>
    <w:p w14:paraId="1FF56028" w14:textId="77777777" w:rsidR="004D2717" w:rsidRDefault="004D2717" w:rsidP="000F0BC6">
      <w:pPr>
        <w:pStyle w:val="32"/>
        <w:spacing w:line="300" w:lineRule="auto"/>
        <w:ind w:firstLine="0"/>
        <w:jc w:val="left"/>
        <w:rPr>
          <w:rFonts w:ascii="Arial Narrow" w:eastAsia="宋体" w:hAnsi="Arial Narrow" w:hint="default"/>
          <w:szCs w:val="28"/>
        </w:rPr>
      </w:pPr>
    </w:p>
    <w:p w14:paraId="45FCD61A" w14:textId="77777777" w:rsidR="00D84D8F" w:rsidRDefault="00D84D8F" w:rsidP="00E93907">
      <w:pPr>
        <w:pStyle w:val="32"/>
        <w:spacing w:line="300" w:lineRule="auto"/>
        <w:ind w:firstLineChars="200" w:firstLine="560"/>
        <w:jc w:val="left"/>
        <w:rPr>
          <w:rFonts w:ascii="Arial Narrow" w:eastAsia="宋体" w:hAnsi="Arial Narrow" w:hint="default"/>
          <w:szCs w:val="28"/>
        </w:rPr>
      </w:pPr>
      <w:r w:rsidRPr="00D84D8F">
        <w:rPr>
          <w:rFonts w:ascii="Arial Narrow" w:eastAsia="宋体" w:hAnsi="Arial Narrow"/>
          <w:szCs w:val="28"/>
        </w:rPr>
        <w:t>（此页为签署页，无正文）</w:t>
      </w:r>
    </w:p>
    <w:p w14:paraId="0FAE84EE" w14:textId="77777777" w:rsidR="00D84D8F" w:rsidRDefault="00D84D8F">
      <w:pPr>
        <w:pStyle w:val="32"/>
        <w:spacing w:line="300" w:lineRule="auto"/>
        <w:ind w:firstLine="556"/>
        <w:rPr>
          <w:rFonts w:ascii="Arial Narrow" w:eastAsia="宋体" w:hAnsi="Arial Narrow" w:hint="default"/>
          <w:szCs w:val="28"/>
        </w:rPr>
      </w:pPr>
    </w:p>
    <w:p w14:paraId="352E5E00" w14:textId="77777777" w:rsidR="00D84D8F" w:rsidRDefault="00D84D8F">
      <w:pPr>
        <w:pStyle w:val="32"/>
        <w:spacing w:line="300" w:lineRule="auto"/>
        <w:ind w:firstLine="556"/>
        <w:rPr>
          <w:rFonts w:ascii="Arial Narrow" w:eastAsia="宋体" w:hAnsi="Arial Narrow" w:hint="default"/>
          <w:szCs w:val="28"/>
        </w:rPr>
      </w:pPr>
    </w:p>
    <w:p w14:paraId="4ED9010A" w14:textId="77777777" w:rsidR="00D84D8F" w:rsidRDefault="00D84D8F">
      <w:pPr>
        <w:pStyle w:val="32"/>
        <w:spacing w:line="300" w:lineRule="auto"/>
        <w:ind w:firstLine="556"/>
        <w:rPr>
          <w:rFonts w:ascii="Arial Narrow" w:eastAsia="宋体" w:hAnsi="Arial Narrow" w:hint="default"/>
          <w:szCs w:val="28"/>
        </w:rPr>
      </w:pPr>
    </w:p>
    <w:p w14:paraId="7609AAB5" w14:textId="77777777" w:rsidR="00D84D8F" w:rsidRDefault="00D84D8F">
      <w:pPr>
        <w:pStyle w:val="32"/>
        <w:spacing w:line="300" w:lineRule="auto"/>
        <w:ind w:firstLine="556"/>
        <w:rPr>
          <w:rFonts w:ascii="Arial Narrow" w:eastAsia="宋体" w:hAnsi="Arial Narrow" w:hint="default"/>
          <w:szCs w:val="28"/>
        </w:rPr>
      </w:pPr>
    </w:p>
    <w:p w14:paraId="6BE6C5EE" w14:textId="77777777" w:rsidR="00625D14" w:rsidRDefault="00625D14">
      <w:pPr>
        <w:pStyle w:val="32"/>
        <w:spacing w:line="300" w:lineRule="auto"/>
        <w:ind w:firstLine="0"/>
        <w:rPr>
          <w:rFonts w:ascii="Arial Narrow" w:eastAsia="宋体" w:hAnsi="宋体" w:hint="default"/>
          <w:szCs w:val="28"/>
        </w:rPr>
      </w:pPr>
    </w:p>
    <w:p w14:paraId="0F44361F" w14:textId="77777777" w:rsidR="00B04D89" w:rsidRDefault="00B24445" w:rsidP="000F0BC6">
      <w:pPr>
        <w:pStyle w:val="32"/>
        <w:spacing w:line="300" w:lineRule="auto"/>
        <w:ind w:firstLineChars="200" w:firstLine="560"/>
        <w:rPr>
          <w:rFonts w:ascii="Arial Narrow" w:eastAsia="宋体" w:hAnsi="宋体" w:hint="default"/>
          <w:szCs w:val="28"/>
        </w:rPr>
      </w:pPr>
      <w:r w:rsidRPr="00461703">
        <w:rPr>
          <w:rFonts w:ascii="Arial Narrow" w:eastAsia="宋体" w:hAnsi="宋体" w:hint="default"/>
          <w:szCs w:val="28"/>
        </w:rPr>
        <w:t>资产评估师：</w:t>
      </w:r>
    </w:p>
    <w:p w14:paraId="46DD0413" w14:textId="77777777" w:rsidR="00625D14" w:rsidRDefault="00625D14">
      <w:pPr>
        <w:pStyle w:val="32"/>
        <w:spacing w:line="300" w:lineRule="auto"/>
        <w:ind w:firstLine="0"/>
        <w:rPr>
          <w:rFonts w:ascii="Arial Narrow" w:eastAsia="宋体" w:hAnsi="宋体" w:hint="default"/>
          <w:szCs w:val="28"/>
        </w:rPr>
      </w:pPr>
    </w:p>
    <w:p w14:paraId="27F22B50" w14:textId="77777777" w:rsidR="00625D14" w:rsidRDefault="00625D14">
      <w:pPr>
        <w:pStyle w:val="32"/>
        <w:spacing w:line="300" w:lineRule="auto"/>
        <w:ind w:firstLine="0"/>
        <w:rPr>
          <w:rFonts w:ascii="Arial Narrow" w:eastAsia="宋体" w:hAnsi="Arial Narrow" w:hint="default"/>
          <w:szCs w:val="28"/>
        </w:rPr>
      </w:pPr>
    </w:p>
    <w:p w14:paraId="107470CF" w14:textId="77777777" w:rsidR="00CE1A37" w:rsidRPr="00461703" w:rsidRDefault="00CE1A37">
      <w:pPr>
        <w:pStyle w:val="32"/>
        <w:spacing w:line="300" w:lineRule="auto"/>
        <w:ind w:firstLine="0"/>
        <w:rPr>
          <w:rFonts w:ascii="Arial Narrow" w:eastAsia="宋体" w:hAnsi="Arial Narrow" w:hint="default"/>
          <w:szCs w:val="28"/>
        </w:rPr>
      </w:pPr>
    </w:p>
    <w:p w14:paraId="5E187962" w14:textId="77777777" w:rsidR="00B04D89" w:rsidRPr="00461703" w:rsidRDefault="00B24445" w:rsidP="000F0BC6">
      <w:pPr>
        <w:pStyle w:val="32"/>
        <w:spacing w:line="300" w:lineRule="auto"/>
        <w:ind w:firstLineChars="200" w:firstLine="560"/>
        <w:rPr>
          <w:rFonts w:ascii="Arial Narrow" w:eastAsia="宋体" w:hAnsi="Arial Narrow" w:hint="default"/>
          <w:szCs w:val="28"/>
        </w:rPr>
      </w:pPr>
      <w:r w:rsidRPr="00461703">
        <w:rPr>
          <w:rFonts w:ascii="Arial Narrow" w:eastAsia="宋体" w:hAnsi="宋体" w:hint="default"/>
          <w:szCs w:val="28"/>
        </w:rPr>
        <w:t>资产评估师：</w:t>
      </w:r>
    </w:p>
    <w:p w14:paraId="6BF589AD" w14:textId="77777777" w:rsidR="00B04D89" w:rsidRDefault="00B04D89">
      <w:pPr>
        <w:pStyle w:val="32"/>
        <w:spacing w:line="300" w:lineRule="auto"/>
        <w:ind w:firstLine="556"/>
        <w:rPr>
          <w:rFonts w:ascii="Arial Narrow" w:eastAsia="宋体" w:hAnsi="Arial Narrow" w:hint="default"/>
          <w:szCs w:val="28"/>
        </w:rPr>
      </w:pPr>
    </w:p>
    <w:p w14:paraId="45AFB353" w14:textId="77777777" w:rsidR="00D84D8F" w:rsidRDefault="00D84D8F">
      <w:pPr>
        <w:pStyle w:val="32"/>
        <w:spacing w:line="300" w:lineRule="auto"/>
        <w:ind w:firstLine="556"/>
        <w:rPr>
          <w:rFonts w:ascii="Arial Narrow" w:eastAsia="宋体" w:hAnsi="Arial Narrow" w:hint="default"/>
          <w:szCs w:val="28"/>
        </w:rPr>
      </w:pPr>
    </w:p>
    <w:p w14:paraId="007F4C33" w14:textId="77777777" w:rsidR="00D84D8F" w:rsidRDefault="00D84D8F">
      <w:pPr>
        <w:pStyle w:val="32"/>
        <w:spacing w:line="300" w:lineRule="auto"/>
        <w:ind w:firstLine="556"/>
        <w:rPr>
          <w:rFonts w:ascii="Arial Narrow" w:eastAsia="宋体" w:hAnsi="Arial Narrow" w:hint="default"/>
          <w:szCs w:val="28"/>
        </w:rPr>
      </w:pPr>
    </w:p>
    <w:p w14:paraId="2E9AFA39" w14:textId="77777777" w:rsidR="00D84D8F" w:rsidRDefault="00D84D8F">
      <w:pPr>
        <w:pStyle w:val="32"/>
        <w:spacing w:line="300" w:lineRule="auto"/>
        <w:ind w:firstLine="556"/>
        <w:rPr>
          <w:rFonts w:ascii="Arial Narrow" w:eastAsia="宋体" w:hAnsi="Arial Narrow" w:hint="default"/>
          <w:szCs w:val="28"/>
        </w:rPr>
      </w:pPr>
    </w:p>
    <w:p w14:paraId="0A7E314E" w14:textId="77777777" w:rsidR="00B04D89" w:rsidRPr="00D84D8F" w:rsidRDefault="00D84D8F" w:rsidP="000F0BC6">
      <w:pPr>
        <w:pStyle w:val="32"/>
        <w:spacing w:line="300" w:lineRule="auto"/>
        <w:ind w:firstLineChars="200" w:firstLine="560"/>
        <w:rPr>
          <w:rFonts w:ascii="Arial Narrow" w:eastAsia="宋体" w:hAnsi="Arial Narrow" w:hint="default"/>
          <w:szCs w:val="28"/>
        </w:rPr>
      </w:pPr>
      <w:r w:rsidRPr="00461703">
        <w:rPr>
          <w:rFonts w:ascii="Arial Narrow" w:eastAsia="宋体" w:hAnsi="宋体" w:hint="default"/>
          <w:szCs w:val="28"/>
        </w:rPr>
        <w:t>辽宁众华资产评估有限公司</w:t>
      </w:r>
    </w:p>
    <w:p w14:paraId="26363F16" w14:textId="39D1AF91" w:rsidR="00D84D8F" w:rsidRDefault="001B0F4F" w:rsidP="000F0BC6">
      <w:pPr>
        <w:pStyle w:val="32"/>
        <w:spacing w:line="300" w:lineRule="auto"/>
        <w:ind w:firstLineChars="350" w:firstLine="980"/>
        <w:rPr>
          <w:rFonts w:ascii="Arial Narrow" w:eastAsia="宋体" w:hAnsi="宋体" w:hint="default"/>
          <w:szCs w:val="28"/>
        </w:rPr>
      </w:pPr>
      <w:r>
        <w:rPr>
          <w:rFonts w:ascii="Arial Narrow" w:eastAsia="宋体" w:hAnsi="宋体"/>
          <w:szCs w:val="28"/>
        </w:rPr>
        <w:t>2019</w:t>
      </w:r>
      <w:r>
        <w:rPr>
          <w:rFonts w:ascii="Arial Narrow" w:eastAsia="宋体" w:hAnsi="宋体"/>
          <w:szCs w:val="28"/>
        </w:rPr>
        <w:t>年</w:t>
      </w:r>
      <w:r w:rsidR="00FF03E4">
        <w:rPr>
          <w:rFonts w:ascii="Arial Narrow" w:eastAsia="宋体" w:hAnsi="宋体"/>
          <w:szCs w:val="28"/>
        </w:rPr>
        <w:t>7</w:t>
      </w:r>
      <w:r w:rsidR="00013B98">
        <w:rPr>
          <w:rFonts w:ascii="Arial Narrow" w:eastAsia="宋体" w:hAnsi="宋体"/>
          <w:szCs w:val="28"/>
        </w:rPr>
        <w:t>月</w:t>
      </w:r>
      <w:r w:rsidR="00FF03E4">
        <w:rPr>
          <w:rFonts w:ascii="Arial Narrow" w:eastAsia="宋体" w:hAnsi="宋体"/>
          <w:szCs w:val="28"/>
        </w:rPr>
        <w:t>29</w:t>
      </w:r>
      <w:r w:rsidR="00D84D8F" w:rsidRPr="00D84D8F">
        <w:rPr>
          <w:rFonts w:ascii="Arial Narrow" w:eastAsia="宋体" w:hAnsi="宋体"/>
          <w:szCs w:val="28"/>
        </w:rPr>
        <w:t>日</w:t>
      </w:r>
    </w:p>
    <w:p w14:paraId="0A1F049A" w14:textId="77777777" w:rsidR="00D84D8F" w:rsidRDefault="00D84D8F">
      <w:pPr>
        <w:pStyle w:val="32"/>
        <w:spacing w:line="300" w:lineRule="auto"/>
        <w:ind w:firstLine="0"/>
        <w:rPr>
          <w:rFonts w:ascii="Arial Narrow" w:eastAsia="宋体" w:hAnsi="宋体" w:hint="default"/>
          <w:szCs w:val="28"/>
        </w:rPr>
      </w:pPr>
    </w:p>
    <w:p w14:paraId="63003C5B" w14:textId="77777777" w:rsidR="00B04D89" w:rsidRPr="00D84D8F" w:rsidRDefault="00B24445" w:rsidP="000F0BC6">
      <w:pPr>
        <w:pStyle w:val="32"/>
        <w:spacing w:line="300" w:lineRule="auto"/>
        <w:ind w:firstLineChars="300" w:firstLine="540"/>
        <w:rPr>
          <w:rFonts w:ascii="Arial Narrow" w:eastAsia="宋体" w:hAnsi="Arial Narrow" w:hint="default"/>
          <w:sz w:val="18"/>
          <w:szCs w:val="18"/>
        </w:rPr>
      </w:pPr>
      <w:r w:rsidRPr="00D84D8F">
        <w:rPr>
          <w:rFonts w:ascii="Arial Narrow" w:eastAsia="宋体" w:hAnsi="宋体" w:hint="default"/>
          <w:sz w:val="18"/>
          <w:szCs w:val="18"/>
        </w:rPr>
        <w:t>地址：大连市中山区鲁迅路</w:t>
      </w:r>
      <w:r w:rsidRPr="00D84D8F">
        <w:rPr>
          <w:rFonts w:ascii="Arial Narrow" w:eastAsia="宋体" w:hAnsi="Arial Narrow" w:hint="default"/>
          <w:sz w:val="18"/>
          <w:szCs w:val="18"/>
        </w:rPr>
        <w:t>35</w:t>
      </w:r>
      <w:r w:rsidRPr="00D84D8F">
        <w:rPr>
          <w:rFonts w:ascii="Arial Narrow" w:eastAsia="宋体" w:hAnsi="宋体" w:hint="default"/>
          <w:sz w:val="18"/>
          <w:szCs w:val="18"/>
        </w:rPr>
        <w:t>号盛世大厦</w:t>
      </w:r>
      <w:r w:rsidRPr="00D84D8F">
        <w:rPr>
          <w:rFonts w:ascii="Arial Narrow" w:eastAsia="宋体" w:hAnsi="Arial Narrow" w:hint="default"/>
          <w:sz w:val="18"/>
          <w:szCs w:val="18"/>
        </w:rPr>
        <w:t>14</w:t>
      </w:r>
      <w:r w:rsidRPr="00D84D8F">
        <w:rPr>
          <w:rFonts w:ascii="Arial Narrow" w:eastAsia="宋体" w:hAnsi="宋体" w:hint="default"/>
          <w:sz w:val="18"/>
          <w:szCs w:val="18"/>
        </w:rPr>
        <w:t>楼</w:t>
      </w:r>
    </w:p>
    <w:p w14:paraId="1B185E4B" w14:textId="77777777" w:rsidR="00B04D89" w:rsidRPr="00D84D8F" w:rsidRDefault="00B24445" w:rsidP="000F0BC6">
      <w:pPr>
        <w:pStyle w:val="32"/>
        <w:spacing w:line="300" w:lineRule="auto"/>
        <w:ind w:firstLineChars="300" w:firstLine="540"/>
        <w:rPr>
          <w:rFonts w:ascii="Arial Narrow" w:eastAsia="宋体" w:hAnsi="Arial Narrow" w:hint="default"/>
          <w:sz w:val="18"/>
          <w:szCs w:val="18"/>
        </w:rPr>
      </w:pPr>
      <w:r w:rsidRPr="00D84D8F">
        <w:rPr>
          <w:rFonts w:ascii="Arial Narrow" w:eastAsia="宋体" w:hAnsi="宋体" w:hint="default"/>
          <w:sz w:val="18"/>
          <w:szCs w:val="18"/>
        </w:rPr>
        <w:t>传真：</w:t>
      </w:r>
      <w:r w:rsidRPr="00D84D8F">
        <w:rPr>
          <w:rFonts w:ascii="Arial Narrow" w:eastAsia="宋体" w:hAnsi="Arial Narrow" w:hint="default"/>
          <w:sz w:val="18"/>
          <w:szCs w:val="18"/>
        </w:rPr>
        <w:t xml:space="preserve">0411-82739270                            </w:t>
      </w:r>
    </w:p>
    <w:p w14:paraId="10E61C58" w14:textId="77777777" w:rsidR="00B04D89" w:rsidRPr="00D84D8F" w:rsidRDefault="00B24445" w:rsidP="000F0BC6">
      <w:pPr>
        <w:pStyle w:val="32"/>
        <w:spacing w:line="300" w:lineRule="auto"/>
        <w:ind w:firstLineChars="300" w:firstLine="540"/>
        <w:rPr>
          <w:rFonts w:ascii="Arial Narrow" w:eastAsia="宋体" w:hAnsi="Arial Narrow" w:hint="default"/>
          <w:sz w:val="18"/>
          <w:szCs w:val="18"/>
        </w:rPr>
      </w:pPr>
      <w:r w:rsidRPr="00D84D8F">
        <w:rPr>
          <w:rFonts w:ascii="Arial Narrow" w:eastAsia="宋体" w:hAnsi="宋体" w:hint="default"/>
          <w:sz w:val="18"/>
          <w:szCs w:val="18"/>
        </w:rPr>
        <w:t>电话：</w:t>
      </w:r>
      <w:r w:rsidRPr="00D84D8F">
        <w:rPr>
          <w:rFonts w:ascii="Arial Narrow" w:eastAsia="宋体" w:hAnsi="Arial Narrow" w:hint="default"/>
          <w:sz w:val="18"/>
          <w:szCs w:val="18"/>
        </w:rPr>
        <w:t xml:space="preserve">0411-82739279         </w:t>
      </w:r>
    </w:p>
    <w:p w14:paraId="66DA1F2D" w14:textId="77777777" w:rsidR="00B04D89" w:rsidRPr="00461703" w:rsidRDefault="00B04D89">
      <w:pPr>
        <w:pStyle w:val="32"/>
        <w:spacing w:line="300" w:lineRule="auto"/>
        <w:ind w:firstLine="0"/>
        <w:rPr>
          <w:rFonts w:ascii="Arial Narrow" w:eastAsia="宋体" w:hAnsi="Arial Narrow" w:hint="default"/>
          <w:szCs w:val="28"/>
        </w:rPr>
      </w:pPr>
    </w:p>
    <w:p w14:paraId="58EAFEED" w14:textId="77777777" w:rsidR="00B04D89" w:rsidRDefault="00B04D89">
      <w:pPr>
        <w:pStyle w:val="zw0"/>
        <w:widowControl/>
        <w:spacing w:line="440" w:lineRule="exact"/>
        <w:ind w:firstLine="0"/>
        <w:rPr>
          <w:kern w:val="2"/>
          <w:szCs w:val="24"/>
        </w:rPr>
      </w:pPr>
    </w:p>
    <w:p w14:paraId="237692E8" w14:textId="77777777" w:rsidR="004D2717" w:rsidRDefault="004D2717">
      <w:pPr>
        <w:pStyle w:val="zw0"/>
        <w:widowControl/>
        <w:spacing w:line="440" w:lineRule="exact"/>
        <w:ind w:firstLine="0"/>
        <w:rPr>
          <w:kern w:val="2"/>
          <w:szCs w:val="24"/>
        </w:rPr>
      </w:pPr>
    </w:p>
    <w:p w14:paraId="16EEA6D9" w14:textId="77777777" w:rsidR="004D2717" w:rsidRDefault="004D2717">
      <w:pPr>
        <w:pStyle w:val="zw0"/>
        <w:widowControl/>
        <w:spacing w:line="440" w:lineRule="exact"/>
        <w:ind w:firstLine="0"/>
        <w:rPr>
          <w:kern w:val="2"/>
          <w:szCs w:val="24"/>
        </w:rPr>
      </w:pPr>
    </w:p>
    <w:p w14:paraId="4A42B46C" w14:textId="77777777" w:rsidR="00B04D89" w:rsidRPr="00980E92" w:rsidRDefault="00B24445" w:rsidP="006B3B72">
      <w:pPr>
        <w:pStyle w:val="2"/>
        <w:jc w:val="center"/>
        <w:rPr>
          <w:rFonts w:hAnsi="黑体"/>
        </w:rPr>
      </w:pPr>
      <w:r w:rsidRPr="00461703">
        <w:rPr>
          <w:kern w:val="2"/>
          <w:szCs w:val="24"/>
        </w:rPr>
        <w:br w:type="page"/>
      </w:r>
      <w:bookmarkStart w:id="58" w:name="_Toc366579006"/>
      <w:bookmarkStart w:id="59" w:name="_Toc8315664"/>
      <w:r w:rsidR="00D55A2A">
        <w:rPr>
          <w:rFonts w:hint="eastAsia"/>
          <w:kern w:val="2"/>
          <w:szCs w:val="24"/>
        </w:rPr>
        <w:lastRenderedPageBreak/>
        <w:t>资产评估报告</w:t>
      </w:r>
      <w:r w:rsidRPr="00980E92">
        <w:rPr>
          <w:rFonts w:hAnsi="黑体" w:hint="eastAsia"/>
        </w:rPr>
        <w:t>附件</w:t>
      </w:r>
      <w:bookmarkEnd w:id="58"/>
      <w:bookmarkEnd w:id="59"/>
    </w:p>
    <w:p w14:paraId="7C106368" w14:textId="77777777" w:rsidR="00485CCF" w:rsidRDefault="00B24445">
      <w:pPr>
        <w:pStyle w:val="32"/>
        <w:spacing w:line="600" w:lineRule="exact"/>
        <w:ind w:firstLine="556"/>
        <w:rPr>
          <w:rFonts w:ascii="Arial Narrow" w:eastAsia="宋体" w:hAnsi="宋体" w:hint="default"/>
          <w:szCs w:val="28"/>
        </w:rPr>
      </w:pPr>
      <w:bookmarkStart w:id="60" w:name="_Hlt531350418"/>
      <w:bookmarkEnd w:id="60"/>
      <w:r w:rsidRPr="00461703">
        <w:rPr>
          <w:rFonts w:ascii="Arial Narrow" w:eastAsia="宋体" w:hAnsi="宋体" w:hint="default"/>
          <w:szCs w:val="28"/>
        </w:rPr>
        <w:t>一、</w:t>
      </w:r>
      <w:r w:rsidR="00485CCF">
        <w:rPr>
          <w:rFonts w:ascii="Arial Narrow" w:eastAsia="宋体" w:hAnsi="宋体" w:hint="default"/>
          <w:szCs w:val="28"/>
        </w:rPr>
        <w:t>评估明细表</w:t>
      </w:r>
      <w:r w:rsidR="00485CCF">
        <w:rPr>
          <w:rFonts w:ascii="Arial Narrow" w:eastAsia="宋体" w:hAnsi="宋体"/>
          <w:szCs w:val="28"/>
        </w:rPr>
        <w:t>；</w:t>
      </w:r>
    </w:p>
    <w:p w14:paraId="1BC27442" w14:textId="3C49196E" w:rsidR="00B04D89" w:rsidRPr="00461703" w:rsidRDefault="00485CCF">
      <w:pPr>
        <w:pStyle w:val="32"/>
        <w:spacing w:line="600" w:lineRule="exact"/>
        <w:ind w:firstLine="556"/>
        <w:rPr>
          <w:rFonts w:ascii="Arial Narrow" w:eastAsia="宋体" w:hAnsi="宋体" w:hint="default"/>
          <w:szCs w:val="28"/>
        </w:rPr>
      </w:pPr>
      <w:r>
        <w:rPr>
          <w:rFonts w:ascii="Arial Narrow" w:eastAsia="宋体" w:hAnsi="宋体"/>
          <w:szCs w:val="28"/>
        </w:rPr>
        <w:t>二、</w:t>
      </w:r>
      <w:r w:rsidR="00CE1A37">
        <w:rPr>
          <w:rFonts w:ascii="Arial Narrow" w:eastAsia="宋体" w:hAnsi="宋体"/>
          <w:szCs w:val="28"/>
        </w:rPr>
        <w:t>《</w:t>
      </w:r>
      <w:r w:rsidR="00B23312">
        <w:rPr>
          <w:rFonts w:ascii="Arial Narrow" w:eastAsia="宋体" w:hAnsi="宋体" w:hint="default"/>
          <w:szCs w:val="28"/>
        </w:rPr>
        <w:t>委托书</w:t>
      </w:r>
      <w:r w:rsidR="00CE1A37">
        <w:rPr>
          <w:rFonts w:ascii="Arial Narrow" w:eastAsia="宋体" w:hAnsi="宋体" w:hint="default"/>
          <w:szCs w:val="28"/>
        </w:rPr>
        <w:t>》</w:t>
      </w:r>
      <w:r w:rsidR="00B24445" w:rsidRPr="00461703">
        <w:rPr>
          <w:rFonts w:ascii="Arial Narrow" w:eastAsia="宋体" w:hAnsi="宋体" w:hint="default"/>
          <w:szCs w:val="28"/>
        </w:rPr>
        <w:t>复印件；</w:t>
      </w:r>
    </w:p>
    <w:p w14:paraId="38EDAAB0" w14:textId="003B3B10" w:rsidR="00B04D89" w:rsidRPr="00FF03E4" w:rsidRDefault="0075592E" w:rsidP="00FF03E4">
      <w:pPr>
        <w:pStyle w:val="32"/>
        <w:spacing w:line="600" w:lineRule="exact"/>
        <w:ind w:firstLine="556"/>
        <w:rPr>
          <w:rFonts w:ascii="Arial Narrow" w:eastAsia="宋体" w:hAnsi="宋体" w:hint="default"/>
          <w:szCs w:val="28"/>
        </w:rPr>
      </w:pPr>
      <w:r>
        <w:rPr>
          <w:rFonts w:ascii="Arial Narrow" w:eastAsia="宋体" w:hAnsi="宋体"/>
          <w:szCs w:val="28"/>
        </w:rPr>
        <w:t>三</w:t>
      </w:r>
      <w:r w:rsidR="00E71E83">
        <w:rPr>
          <w:rFonts w:ascii="Arial Narrow" w:eastAsia="宋体" w:hAnsi="宋体" w:hint="default"/>
          <w:szCs w:val="28"/>
        </w:rPr>
        <w:t>、</w:t>
      </w:r>
      <w:r w:rsidR="00B24445" w:rsidRPr="00461703">
        <w:rPr>
          <w:rFonts w:ascii="Arial Narrow" w:eastAsia="宋体" w:hAnsi="宋体" w:hint="default"/>
          <w:szCs w:val="28"/>
        </w:rPr>
        <w:t>评估机构营业执照和</w:t>
      </w:r>
      <w:r w:rsidR="00CE1A37" w:rsidRPr="00CE1A37">
        <w:rPr>
          <w:rFonts w:ascii="Arial Narrow" w:eastAsia="宋体" w:hAnsi="宋体"/>
          <w:szCs w:val="28"/>
        </w:rPr>
        <w:t>《评估机构备案文件》</w:t>
      </w:r>
      <w:r w:rsidR="00B24445" w:rsidRPr="00461703">
        <w:rPr>
          <w:rFonts w:ascii="Arial Narrow" w:eastAsia="宋体" w:hAnsi="宋体" w:hint="default"/>
          <w:szCs w:val="28"/>
        </w:rPr>
        <w:t>复印件；</w:t>
      </w:r>
    </w:p>
    <w:p w14:paraId="10B9E381" w14:textId="6ACAFDAE" w:rsidR="00B04D89" w:rsidRDefault="00FF03E4">
      <w:pPr>
        <w:pStyle w:val="32"/>
        <w:spacing w:line="600" w:lineRule="exact"/>
        <w:ind w:firstLine="556"/>
        <w:rPr>
          <w:rFonts w:ascii="Arial Narrow" w:eastAsia="宋体" w:hAnsi="Arial Narrow" w:hint="default"/>
          <w:szCs w:val="28"/>
        </w:rPr>
      </w:pPr>
      <w:r>
        <w:rPr>
          <w:rFonts w:ascii="Arial Narrow" w:eastAsia="宋体" w:hAnsi="宋体"/>
          <w:szCs w:val="28"/>
        </w:rPr>
        <w:t>四</w:t>
      </w:r>
      <w:r w:rsidR="00B24445" w:rsidRPr="00461703">
        <w:rPr>
          <w:rFonts w:ascii="Arial Narrow" w:eastAsia="宋体" w:hAnsi="宋体" w:hint="default"/>
          <w:szCs w:val="28"/>
        </w:rPr>
        <w:t>、资产评估师</w:t>
      </w:r>
      <w:r w:rsidR="000F0BC6">
        <w:rPr>
          <w:rFonts w:ascii="Arial Narrow" w:eastAsia="宋体" w:hAnsi="宋体"/>
          <w:szCs w:val="28"/>
        </w:rPr>
        <w:t>资格证明</w:t>
      </w:r>
      <w:r w:rsidR="00B24445" w:rsidRPr="00461703">
        <w:rPr>
          <w:rFonts w:ascii="Arial Narrow" w:eastAsia="宋体" w:hAnsi="宋体" w:hint="default"/>
          <w:szCs w:val="28"/>
        </w:rPr>
        <w:t>复印件。</w:t>
      </w:r>
    </w:p>
    <w:p w14:paraId="46597CDE" w14:textId="77777777" w:rsidR="00B04D89" w:rsidRDefault="00B04D89">
      <w:pPr>
        <w:snapToGrid w:val="0"/>
        <w:spacing w:line="660" w:lineRule="exact"/>
        <w:ind w:firstLine="0"/>
        <w:rPr>
          <w:rFonts w:ascii="Arial Narrow" w:hAnsi="Arial Narrow"/>
          <w:szCs w:val="24"/>
        </w:rPr>
      </w:pPr>
    </w:p>
    <w:p w14:paraId="7218228B" w14:textId="77777777" w:rsidR="00B04D89" w:rsidRDefault="00B04D89">
      <w:pPr>
        <w:snapToGrid w:val="0"/>
        <w:spacing w:line="660" w:lineRule="exact"/>
        <w:ind w:firstLine="0"/>
        <w:rPr>
          <w:rFonts w:ascii="Arial Narrow" w:hAnsi="Arial Narrow"/>
          <w:szCs w:val="24"/>
        </w:rPr>
      </w:pPr>
    </w:p>
    <w:p w14:paraId="22F21CCB" w14:textId="77777777" w:rsidR="00B04D89" w:rsidRDefault="00B04D89">
      <w:pPr>
        <w:snapToGrid w:val="0"/>
        <w:spacing w:line="660" w:lineRule="exact"/>
        <w:ind w:firstLine="0"/>
        <w:rPr>
          <w:rFonts w:ascii="Arial Narrow" w:hAnsi="Arial Narrow"/>
          <w:szCs w:val="24"/>
        </w:rPr>
      </w:pPr>
    </w:p>
    <w:p w14:paraId="3D47599C" w14:textId="77777777" w:rsidR="00B04D89" w:rsidRDefault="00B04D89">
      <w:pPr>
        <w:snapToGrid w:val="0"/>
        <w:spacing w:line="660" w:lineRule="exact"/>
        <w:ind w:firstLine="0"/>
        <w:rPr>
          <w:rFonts w:ascii="Arial Narrow" w:hAnsi="Arial Narrow"/>
          <w:szCs w:val="24"/>
        </w:rPr>
      </w:pPr>
    </w:p>
    <w:p w14:paraId="7545828C" w14:textId="77777777" w:rsidR="00B04D89" w:rsidRDefault="00B04D89">
      <w:pPr>
        <w:snapToGrid w:val="0"/>
        <w:spacing w:line="660" w:lineRule="exact"/>
        <w:ind w:firstLine="0"/>
        <w:rPr>
          <w:rFonts w:ascii="Arial Narrow" w:hAnsi="Arial Narrow"/>
          <w:szCs w:val="24"/>
        </w:rPr>
      </w:pPr>
    </w:p>
    <w:p w14:paraId="06AE1CA4" w14:textId="77777777" w:rsidR="00B04D89" w:rsidRDefault="00B04D89">
      <w:pPr>
        <w:snapToGrid w:val="0"/>
        <w:spacing w:line="660" w:lineRule="exact"/>
        <w:ind w:firstLine="0"/>
        <w:rPr>
          <w:rFonts w:ascii="Arial Narrow" w:hAnsi="Arial Narrow"/>
          <w:szCs w:val="24"/>
        </w:rPr>
      </w:pPr>
    </w:p>
    <w:p w14:paraId="608D62B8" w14:textId="77777777" w:rsidR="00B04D89" w:rsidRDefault="00B04D89">
      <w:pPr>
        <w:widowControl w:val="0"/>
        <w:jc w:val="center"/>
        <w:rPr>
          <w:rFonts w:ascii="Arial Narrow" w:hAnsi="Arial Narrow"/>
        </w:rPr>
      </w:pPr>
    </w:p>
    <w:p w14:paraId="2B110DF4" w14:textId="77777777" w:rsidR="00B04D89" w:rsidRDefault="00B04D89">
      <w:pPr>
        <w:widowControl w:val="0"/>
        <w:jc w:val="center"/>
        <w:rPr>
          <w:rFonts w:ascii="Arial Narrow" w:hAnsi="Arial Narrow"/>
        </w:rPr>
      </w:pPr>
    </w:p>
    <w:p w14:paraId="48510CB4" w14:textId="77777777" w:rsidR="00B04D89" w:rsidRDefault="00B04D89">
      <w:pPr>
        <w:widowControl w:val="0"/>
        <w:jc w:val="center"/>
        <w:rPr>
          <w:rFonts w:ascii="Arial Narrow" w:hAnsi="Arial Narrow"/>
        </w:rPr>
      </w:pPr>
    </w:p>
    <w:p w14:paraId="68611EAB" w14:textId="77777777" w:rsidR="00B04D89" w:rsidRPr="00FF03E4" w:rsidRDefault="00B04D89">
      <w:pPr>
        <w:adjustRightInd/>
        <w:spacing w:line="240" w:lineRule="auto"/>
        <w:ind w:firstLine="0"/>
        <w:jc w:val="left"/>
        <w:textAlignment w:val="auto"/>
        <w:rPr>
          <w:rFonts w:ascii="Arial Narrow" w:hAnsi="Arial Narrow"/>
        </w:rPr>
      </w:pPr>
    </w:p>
    <w:sectPr w:rsidR="00B04D89" w:rsidRPr="00FF03E4" w:rsidSect="00820EEA">
      <w:headerReference w:type="default" r:id="rId9"/>
      <w:footerReference w:type="default" r:id="rId10"/>
      <w:pgSz w:w="11907" w:h="16840"/>
      <w:pgMar w:top="1790" w:right="1814" w:bottom="1628" w:left="1680" w:header="1134" w:footer="1134"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B5ACC" w14:textId="77777777" w:rsidR="009B01DA" w:rsidRDefault="009B01DA">
      <w:pPr>
        <w:spacing w:line="240" w:lineRule="auto"/>
      </w:pPr>
      <w:r>
        <w:separator/>
      </w:r>
    </w:p>
  </w:endnote>
  <w:endnote w:type="continuationSeparator" w:id="0">
    <w:p w14:paraId="69C65B31" w14:textId="77777777" w:rsidR="009B01DA" w:rsidRDefault="009B0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体">
    <w:altName w:val="宋体"/>
    <w:panose1 w:val="00000000000000000000"/>
    <w:charset w:val="86"/>
    <w:family w:val="roman"/>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长城仿宋">
    <w:altName w:val="宋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昆仑楷体">
    <w:altName w:val="黑体"/>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微软繁标宋">
    <w:altName w:val="黑体"/>
    <w:charset w:val="86"/>
    <w:family w:val="auto"/>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6B79A" w14:textId="77777777" w:rsidR="004F1C11" w:rsidRDefault="004F1C11">
    <w:pPr>
      <w:pStyle w:val="af"/>
      <w:pBdr>
        <w:top w:val="single" w:sz="6" w:space="1" w:color="auto"/>
      </w:pBdr>
      <w:tabs>
        <w:tab w:val="clear" w:pos="8640"/>
        <w:tab w:val="right" w:pos="8400"/>
      </w:tabs>
      <w:ind w:right="13" w:firstLine="0"/>
      <w:rPr>
        <w:rFonts w:ascii="Arial" w:eastAsia="幼圆" w:hAnsi="Arial"/>
        <w:sz w:val="21"/>
      </w:rPr>
    </w:pPr>
    <w:r>
      <w:rPr>
        <w:rStyle w:val="af6"/>
        <w:rFonts w:ascii="微软繁标宋" w:eastAsia="微软繁标宋" w:hAnsi="微软繁标宋" w:hint="eastAsia"/>
        <w:i/>
      </w:rPr>
      <w:t>评估机构：辽宁众华资产评估有限公司                      电话:0411-82739276 传真0411-82739270</w:t>
    </w:r>
  </w:p>
  <w:p w14:paraId="7A6E5CCB" w14:textId="77777777" w:rsidR="004F1C11" w:rsidRDefault="004F1C11">
    <w:pPr>
      <w:pStyle w:val="af"/>
      <w:pBdr>
        <w:top w:val="single" w:sz="6" w:space="1" w:color="auto"/>
      </w:pBdr>
      <w:tabs>
        <w:tab w:val="clear" w:pos="8640"/>
        <w:tab w:val="right" w:pos="8400"/>
      </w:tabs>
      <w:ind w:right="13" w:firstLine="0"/>
      <w:rPr>
        <w:rFonts w:ascii="Arial" w:eastAsia="幼圆" w:hAnsi="Arial"/>
        <w:sz w:val="21"/>
      </w:rPr>
    </w:pPr>
    <w:r>
      <w:rPr>
        <w:rStyle w:val="af6"/>
        <w:rFonts w:ascii="微软繁标宋" w:eastAsia="微软繁标宋" w:hAnsi="微软繁标宋" w:hint="eastAsia"/>
        <w:i/>
      </w:rPr>
      <w:t>地址:大连市中山区鲁迅路35号盛世大厦14层                         邮箱：ss0708@vip.sina.com</w:t>
    </w:r>
  </w:p>
  <w:p w14:paraId="76EACD61" w14:textId="77777777" w:rsidR="004F1C11" w:rsidRDefault="00851A74">
    <w:pPr>
      <w:pStyle w:val="af"/>
      <w:pBdr>
        <w:top w:val="single" w:sz="6" w:space="1" w:color="auto"/>
      </w:pBdr>
      <w:tabs>
        <w:tab w:val="clear" w:pos="8640"/>
        <w:tab w:val="right" w:pos="8400"/>
      </w:tabs>
      <w:ind w:right="13" w:firstLine="0"/>
      <w:jc w:val="center"/>
      <w:rPr>
        <w:rFonts w:ascii="Arial" w:eastAsia="幼圆" w:hAnsi="Arial"/>
        <w:i/>
      </w:rPr>
    </w:pPr>
    <w:r>
      <w:rPr>
        <w:rFonts w:ascii="Arial" w:eastAsia="幼圆" w:hAnsi="Arial"/>
        <w:i/>
      </w:rPr>
      <w:fldChar w:fldCharType="begin"/>
    </w:r>
    <w:r w:rsidR="004F1C11">
      <w:rPr>
        <w:rFonts w:ascii="Arial" w:eastAsia="幼圆" w:hAnsi="Arial"/>
        <w:i/>
      </w:rPr>
      <w:instrText xml:space="preserve"> PAGE </w:instrText>
    </w:r>
    <w:r>
      <w:rPr>
        <w:rFonts w:ascii="Arial" w:eastAsia="幼圆" w:hAnsi="Arial"/>
        <w:i/>
      </w:rPr>
      <w:fldChar w:fldCharType="separate"/>
    </w:r>
    <w:r w:rsidR="001E544B">
      <w:rPr>
        <w:rFonts w:ascii="Arial" w:eastAsia="幼圆" w:hAnsi="Arial"/>
        <w:i/>
        <w:noProof/>
      </w:rPr>
      <w:t>16</w:t>
    </w:r>
    <w:r>
      <w:rPr>
        <w:rFonts w:ascii="Arial" w:eastAsia="幼圆" w:hAnsi="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2E0C3" w14:textId="77777777" w:rsidR="009B01DA" w:rsidRDefault="009B01DA">
      <w:pPr>
        <w:spacing w:line="240" w:lineRule="auto"/>
      </w:pPr>
      <w:r>
        <w:separator/>
      </w:r>
    </w:p>
  </w:footnote>
  <w:footnote w:type="continuationSeparator" w:id="0">
    <w:p w14:paraId="10987FB3" w14:textId="77777777" w:rsidR="009B01DA" w:rsidRDefault="009B01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BE69A" w14:textId="77777777" w:rsidR="004F1C11" w:rsidRPr="00720898" w:rsidRDefault="00720898" w:rsidP="006D153A">
    <w:pPr>
      <w:pBdr>
        <w:bottom w:val="single" w:sz="4" w:space="3" w:color="auto"/>
      </w:pBdr>
      <w:snapToGrid w:val="0"/>
      <w:spacing w:line="240" w:lineRule="auto"/>
      <w:ind w:right="480" w:firstLineChars="777" w:firstLine="1865"/>
      <w:rPr>
        <w:i/>
        <w:szCs w:val="24"/>
      </w:rPr>
    </w:pPr>
    <w:r w:rsidRPr="00720898">
      <w:rPr>
        <w:rFonts w:hint="eastAsia"/>
        <w:i/>
        <w:szCs w:val="24"/>
      </w:rPr>
      <w:t>人民法院委托司法执行财产处置参考价目的资产评估报</w:t>
    </w:r>
    <w:r w:rsidRPr="00720898">
      <w:rPr>
        <w:i/>
        <w:szCs w:val="24"/>
      </w:rPr>
      <w:t>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72F14"/>
    <w:multiLevelType w:val="hybridMultilevel"/>
    <w:tmpl w:val="A978EC20"/>
    <w:lvl w:ilvl="0" w:tplc="2CF2C0F8">
      <w:start w:val="1"/>
      <w:numFmt w:val="decimal"/>
      <w:lvlText w:val="%1."/>
      <w:lvlJc w:val="left"/>
      <w:pPr>
        <w:ind w:left="1008" w:hanging="420"/>
      </w:pPr>
      <w:rPr>
        <w:rFonts w:ascii="宋体" w:eastAsia="宋体" w:hAnsi="宋体" w:cs="Arial"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defaultTabStop w:val="425"/>
  <w:drawingGridHorizontalSpacing w:val="120"/>
  <w:drawingGridVerticalSpacing w:val="163"/>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002CE"/>
    <w:rsid w:val="00000964"/>
    <w:rsid w:val="00000A26"/>
    <w:rsid w:val="0000113A"/>
    <w:rsid w:val="000018A5"/>
    <w:rsid w:val="00002760"/>
    <w:rsid w:val="00002805"/>
    <w:rsid w:val="00002E5A"/>
    <w:rsid w:val="00004D76"/>
    <w:rsid w:val="00004E18"/>
    <w:rsid w:val="00012CA3"/>
    <w:rsid w:val="0001339A"/>
    <w:rsid w:val="00013B98"/>
    <w:rsid w:val="00020980"/>
    <w:rsid w:val="00023E05"/>
    <w:rsid w:val="00023E72"/>
    <w:rsid w:val="00025C6C"/>
    <w:rsid w:val="00026777"/>
    <w:rsid w:val="000277CE"/>
    <w:rsid w:val="00027BBE"/>
    <w:rsid w:val="00027DC6"/>
    <w:rsid w:val="00033096"/>
    <w:rsid w:val="000357EB"/>
    <w:rsid w:val="00036FC3"/>
    <w:rsid w:val="00040A2C"/>
    <w:rsid w:val="000410F1"/>
    <w:rsid w:val="00041BCF"/>
    <w:rsid w:val="00041F29"/>
    <w:rsid w:val="000439EC"/>
    <w:rsid w:val="00045763"/>
    <w:rsid w:val="000467C3"/>
    <w:rsid w:val="000536FF"/>
    <w:rsid w:val="000550A3"/>
    <w:rsid w:val="000553CC"/>
    <w:rsid w:val="00055B1D"/>
    <w:rsid w:val="00061214"/>
    <w:rsid w:val="00061C7B"/>
    <w:rsid w:val="00063D5A"/>
    <w:rsid w:val="00063F44"/>
    <w:rsid w:val="000643C5"/>
    <w:rsid w:val="00067BC7"/>
    <w:rsid w:val="0007125F"/>
    <w:rsid w:val="00074EB4"/>
    <w:rsid w:val="000759F4"/>
    <w:rsid w:val="00080927"/>
    <w:rsid w:val="00081122"/>
    <w:rsid w:val="00083137"/>
    <w:rsid w:val="00083A05"/>
    <w:rsid w:val="00085952"/>
    <w:rsid w:val="00091881"/>
    <w:rsid w:val="00093AD3"/>
    <w:rsid w:val="00093E2C"/>
    <w:rsid w:val="00095EDC"/>
    <w:rsid w:val="00096B3D"/>
    <w:rsid w:val="00097751"/>
    <w:rsid w:val="000A0A2A"/>
    <w:rsid w:val="000A1DEB"/>
    <w:rsid w:val="000A1FBA"/>
    <w:rsid w:val="000B081C"/>
    <w:rsid w:val="000B1235"/>
    <w:rsid w:val="000B1FD8"/>
    <w:rsid w:val="000B6D89"/>
    <w:rsid w:val="000B77CE"/>
    <w:rsid w:val="000C22E1"/>
    <w:rsid w:val="000C38FE"/>
    <w:rsid w:val="000C761B"/>
    <w:rsid w:val="000D0E52"/>
    <w:rsid w:val="000D20B1"/>
    <w:rsid w:val="000D2EC2"/>
    <w:rsid w:val="000D5CEC"/>
    <w:rsid w:val="000D5D60"/>
    <w:rsid w:val="000D653F"/>
    <w:rsid w:val="000D710C"/>
    <w:rsid w:val="000D7467"/>
    <w:rsid w:val="000E034B"/>
    <w:rsid w:val="000E17F5"/>
    <w:rsid w:val="000E3CDA"/>
    <w:rsid w:val="000E4323"/>
    <w:rsid w:val="000E54AE"/>
    <w:rsid w:val="000E6C59"/>
    <w:rsid w:val="000F0BC6"/>
    <w:rsid w:val="000F33A0"/>
    <w:rsid w:val="000F6AA7"/>
    <w:rsid w:val="000F7AFE"/>
    <w:rsid w:val="00101785"/>
    <w:rsid w:val="001019F7"/>
    <w:rsid w:val="00110BA2"/>
    <w:rsid w:val="001149A2"/>
    <w:rsid w:val="00115BB6"/>
    <w:rsid w:val="00115D36"/>
    <w:rsid w:val="00122AA2"/>
    <w:rsid w:val="00123636"/>
    <w:rsid w:val="0012503B"/>
    <w:rsid w:val="00126E86"/>
    <w:rsid w:val="001346B4"/>
    <w:rsid w:val="00134B52"/>
    <w:rsid w:val="001373C6"/>
    <w:rsid w:val="0013749F"/>
    <w:rsid w:val="00140388"/>
    <w:rsid w:val="00142EF0"/>
    <w:rsid w:val="00144B13"/>
    <w:rsid w:val="00145473"/>
    <w:rsid w:val="001458FF"/>
    <w:rsid w:val="00145EFB"/>
    <w:rsid w:val="00146A2A"/>
    <w:rsid w:val="00150039"/>
    <w:rsid w:val="00150D5A"/>
    <w:rsid w:val="001511BE"/>
    <w:rsid w:val="00151893"/>
    <w:rsid w:val="001609EA"/>
    <w:rsid w:val="00161C55"/>
    <w:rsid w:val="0016377C"/>
    <w:rsid w:val="00165086"/>
    <w:rsid w:val="00165F70"/>
    <w:rsid w:val="001660DC"/>
    <w:rsid w:val="00166322"/>
    <w:rsid w:val="00166569"/>
    <w:rsid w:val="001723C6"/>
    <w:rsid w:val="00172A27"/>
    <w:rsid w:val="00180A53"/>
    <w:rsid w:val="00186647"/>
    <w:rsid w:val="00187AD8"/>
    <w:rsid w:val="001900BE"/>
    <w:rsid w:val="00191016"/>
    <w:rsid w:val="00192D6B"/>
    <w:rsid w:val="001A06CA"/>
    <w:rsid w:val="001A3358"/>
    <w:rsid w:val="001A56C5"/>
    <w:rsid w:val="001A7E21"/>
    <w:rsid w:val="001B0F4F"/>
    <w:rsid w:val="001B33E9"/>
    <w:rsid w:val="001B4F9E"/>
    <w:rsid w:val="001C0558"/>
    <w:rsid w:val="001C208C"/>
    <w:rsid w:val="001C24E9"/>
    <w:rsid w:val="001C66B1"/>
    <w:rsid w:val="001D4691"/>
    <w:rsid w:val="001D58FA"/>
    <w:rsid w:val="001D63A1"/>
    <w:rsid w:val="001E544B"/>
    <w:rsid w:val="001E575F"/>
    <w:rsid w:val="001E7CFA"/>
    <w:rsid w:val="001F181B"/>
    <w:rsid w:val="001F192E"/>
    <w:rsid w:val="001F1AF7"/>
    <w:rsid w:val="001F2CC0"/>
    <w:rsid w:val="001F2FD3"/>
    <w:rsid w:val="001F7E8F"/>
    <w:rsid w:val="00200217"/>
    <w:rsid w:val="002021C9"/>
    <w:rsid w:val="00204654"/>
    <w:rsid w:val="00205A33"/>
    <w:rsid w:val="00206628"/>
    <w:rsid w:val="002068C1"/>
    <w:rsid w:val="00207C63"/>
    <w:rsid w:val="00210115"/>
    <w:rsid w:val="00210DF6"/>
    <w:rsid w:val="00211F90"/>
    <w:rsid w:val="00212A23"/>
    <w:rsid w:val="00215837"/>
    <w:rsid w:val="00215CB7"/>
    <w:rsid w:val="00216CF2"/>
    <w:rsid w:val="002275EA"/>
    <w:rsid w:val="002303F3"/>
    <w:rsid w:val="00232EA2"/>
    <w:rsid w:val="0024130A"/>
    <w:rsid w:val="00241B45"/>
    <w:rsid w:val="00243AA1"/>
    <w:rsid w:val="00243C0C"/>
    <w:rsid w:val="00245496"/>
    <w:rsid w:val="00245B5D"/>
    <w:rsid w:val="00245C63"/>
    <w:rsid w:val="002523A5"/>
    <w:rsid w:val="0025297C"/>
    <w:rsid w:val="00252BDF"/>
    <w:rsid w:val="00253E02"/>
    <w:rsid w:val="00255AF7"/>
    <w:rsid w:val="00256BD8"/>
    <w:rsid w:val="00257D5E"/>
    <w:rsid w:val="00262CB9"/>
    <w:rsid w:val="00265D10"/>
    <w:rsid w:val="00266489"/>
    <w:rsid w:val="00267CE2"/>
    <w:rsid w:val="00271722"/>
    <w:rsid w:val="0027176C"/>
    <w:rsid w:val="002816A3"/>
    <w:rsid w:val="00281FC1"/>
    <w:rsid w:val="00282EC8"/>
    <w:rsid w:val="00283FD6"/>
    <w:rsid w:val="00284329"/>
    <w:rsid w:val="0028514F"/>
    <w:rsid w:val="00285264"/>
    <w:rsid w:val="00290B9C"/>
    <w:rsid w:val="00292176"/>
    <w:rsid w:val="0029704A"/>
    <w:rsid w:val="002975CF"/>
    <w:rsid w:val="00297B92"/>
    <w:rsid w:val="002A1C07"/>
    <w:rsid w:val="002A55B6"/>
    <w:rsid w:val="002A6961"/>
    <w:rsid w:val="002B22DE"/>
    <w:rsid w:val="002B24A8"/>
    <w:rsid w:val="002B6403"/>
    <w:rsid w:val="002C0244"/>
    <w:rsid w:val="002C517F"/>
    <w:rsid w:val="002C7351"/>
    <w:rsid w:val="002D6D5B"/>
    <w:rsid w:val="002E167A"/>
    <w:rsid w:val="002E331F"/>
    <w:rsid w:val="002E4AC7"/>
    <w:rsid w:val="002E6014"/>
    <w:rsid w:val="002F1954"/>
    <w:rsid w:val="002F242E"/>
    <w:rsid w:val="002F2A51"/>
    <w:rsid w:val="002F2D46"/>
    <w:rsid w:val="002F7A35"/>
    <w:rsid w:val="0030027A"/>
    <w:rsid w:val="0030088B"/>
    <w:rsid w:val="00300B3F"/>
    <w:rsid w:val="003014C2"/>
    <w:rsid w:val="0030443B"/>
    <w:rsid w:val="003070EE"/>
    <w:rsid w:val="00310F00"/>
    <w:rsid w:val="00311996"/>
    <w:rsid w:val="003143C5"/>
    <w:rsid w:val="00317365"/>
    <w:rsid w:val="003207EF"/>
    <w:rsid w:val="00320AEC"/>
    <w:rsid w:val="0032209D"/>
    <w:rsid w:val="003242FE"/>
    <w:rsid w:val="00324B36"/>
    <w:rsid w:val="003259EB"/>
    <w:rsid w:val="0033060C"/>
    <w:rsid w:val="00331345"/>
    <w:rsid w:val="003315F1"/>
    <w:rsid w:val="00335CBB"/>
    <w:rsid w:val="0033626A"/>
    <w:rsid w:val="003372C0"/>
    <w:rsid w:val="00341EC4"/>
    <w:rsid w:val="00343836"/>
    <w:rsid w:val="003444D6"/>
    <w:rsid w:val="00347B0B"/>
    <w:rsid w:val="0035795A"/>
    <w:rsid w:val="003645D7"/>
    <w:rsid w:val="00365731"/>
    <w:rsid w:val="00372BAF"/>
    <w:rsid w:val="003763D8"/>
    <w:rsid w:val="00383EE8"/>
    <w:rsid w:val="00384004"/>
    <w:rsid w:val="00384B96"/>
    <w:rsid w:val="0038597D"/>
    <w:rsid w:val="00391B14"/>
    <w:rsid w:val="003922BF"/>
    <w:rsid w:val="00392BCD"/>
    <w:rsid w:val="003948CA"/>
    <w:rsid w:val="00397089"/>
    <w:rsid w:val="0039789E"/>
    <w:rsid w:val="00397C43"/>
    <w:rsid w:val="003A0466"/>
    <w:rsid w:val="003A11A2"/>
    <w:rsid w:val="003A1D95"/>
    <w:rsid w:val="003A4B60"/>
    <w:rsid w:val="003A56D3"/>
    <w:rsid w:val="003A74DB"/>
    <w:rsid w:val="003A775D"/>
    <w:rsid w:val="003B1564"/>
    <w:rsid w:val="003B1FDA"/>
    <w:rsid w:val="003B2F99"/>
    <w:rsid w:val="003B36FB"/>
    <w:rsid w:val="003B4B24"/>
    <w:rsid w:val="003C038C"/>
    <w:rsid w:val="003C3D2F"/>
    <w:rsid w:val="003C4133"/>
    <w:rsid w:val="003C49D9"/>
    <w:rsid w:val="003C50D4"/>
    <w:rsid w:val="003C60E2"/>
    <w:rsid w:val="003C64DC"/>
    <w:rsid w:val="003C7FD0"/>
    <w:rsid w:val="003D1544"/>
    <w:rsid w:val="003D1EFC"/>
    <w:rsid w:val="003D4E5F"/>
    <w:rsid w:val="003D4ED4"/>
    <w:rsid w:val="003D59C7"/>
    <w:rsid w:val="003E054B"/>
    <w:rsid w:val="003E150E"/>
    <w:rsid w:val="003E1704"/>
    <w:rsid w:val="003E1A49"/>
    <w:rsid w:val="003E3014"/>
    <w:rsid w:val="003E7B84"/>
    <w:rsid w:val="003E7F62"/>
    <w:rsid w:val="003F0BB7"/>
    <w:rsid w:val="003F3894"/>
    <w:rsid w:val="003F4E00"/>
    <w:rsid w:val="003F674D"/>
    <w:rsid w:val="0040659C"/>
    <w:rsid w:val="00406C02"/>
    <w:rsid w:val="0040752A"/>
    <w:rsid w:val="004103D0"/>
    <w:rsid w:val="004107E5"/>
    <w:rsid w:val="004123E7"/>
    <w:rsid w:val="004126C1"/>
    <w:rsid w:val="004134EC"/>
    <w:rsid w:val="0041593E"/>
    <w:rsid w:val="00415EA3"/>
    <w:rsid w:val="0041615B"/>
    <w:rsid w:val="004209B4"/>
    <w:rsid w:val="00422894"/>
    <w:rsid w:val="00427DDD"/>
    <w:rsid w:val="00436868"/>
    <w:rsid w:val="004375CC"/>
    <w:rsid w:val="00441810"/>
    <w:rsid w:val="00441F8E"/>
    <w:rsid w:val="00442183"/>
    <w:rsid w:val="0044405E"/>
    <w:rsid w:val="004452FC"/>
    <w:rsid w:val="00445980"/>
    <w:rsid w:val="0045022E"/>
    <w:rsid w:val="00451994"/>
    <w:rsid w:val="00453D3A"/>
    <w:rsid w:val="004556AD"/>
    <w:rsid w:val="00455B5B"/>
    <w:rsid w:val="004572E4"/>
    <w:rsid w:val="00461703"/>
    <w:rsid w:val="00461DC7"/>
    <w:rsid w:val="00465D97"/>
    <w:rsid w:val="004665BA"/>
    <w:rsid w:val="00472D77"/>
    <w:rsid w:val="00474734"/>
    <w:rsid w:val="00477C05"/>
    <w:rsid w:val="00477EE4"/>
    <w:rsid w:val="00480870"/>
    <w:rsid w:val="00482449"/>
    <w:rsid w:val="0048433D"/>
    <w:rsid w:val="004848F4"/>
    <w:rsid w:val="00485CCF"/>
    <w:rsid w:val="00486D82"/>
    <w:rsid w:val="00490BC0"/>
    <w:rsid w:val="00490E39"/>
    <w:rsid w:val="004922D3"/>
    <w:rsid w:val="00493DEF"/>
    <w:rsid w:val="00495877"/>
    <w:rsid w:val="004A3246"/>
    <w:rsid w:val="004A631B"/>
    <w:rsid w:val="004A79C2"/>
    <w:rsid w:val="004B2758"/>
    <w:rsid w:val="004B32FE"/>
    <w:rsid w:val="004B340B"/>
    <w:rsid w:val="004B4A19"/>
    <w:rsid w:val="004B7356"/>
    <w:rsid w:val="004B7B32"/>
    <w:rsid w:val="004C007C"/>
    <w:rsid w:val="004C3C29"/>
    <w:rsid w:val="004C3C4E"/>
    <w:rsid w:val="004C5DD8"/>
    <w:rsid w:val="004C694B"/>
    <w:rsid w:val="004D2717"/>
    <w:rsid w:val="004D5451"/>
    <w:rsid w:val="004D6758"/>
    <w:rsid w:val="004E381C"/>
    <w:rsid w:val="004E5AFC"/>
    <w:rsid w:val="004E5D26"/>
    <w:rsid w:val="004E62FA"/>
    <w:rsid w:val="004E6D83"/>
    <w:rsid w:val="004F090F"/>
    <w:rsid w:val="004F0AC6"/>
    <w:rsid w:val="004F1C11"/>
    <w:rsid w:val="004F69A3"/>
    <w:rsid w:val="0050051A"/>
    <w:rsid w:val="00500C3F"/>
    <w:rsid w:val="00501EAA"/>
    <w:rsid w:val="005028B3"/>
    <w:rsid w:val="00505773"/>
    <w:rsid w:val="00506AD5"/>
    <w:rsid w:val="005114F9"/>
    <w:rsid w:val="00515ED4"/>
    <w:rsid w:val="00516D68"/>
    <w:rsid w:val="00522AF8"/>
    <w:rsid w:val="00522E55"/>
    <w:rsid w:val="00523120"/>
    <w:rsid w:val="00523713"/>
    <w:rsid w:val="005249EB"/>
    <w:rsid w:val="005266FA"/>
    <w:rsid w:val="00526F20"/>
    <w:rsid w:val="00526F5C"/>
    <w:rsid w:val="00531C91"/>
    <w:rsid w:val="005325D2"/>
    <w:rsid w:val="005326C2"/>
    <w:rsid w:val="005330B0"/>
    <w:rsid w:val="005353FF"/>
    <w:rsid w:val="00536C82"/>
    <w:rsid w:val="00537E62"/>
    <w:rsid w:val="00543F3A"/>
    <w:rsid w:val="00545EA9"/>
    <w:rsid w:val="00546EA5"/>
    <w:rsid w:val="005508DC"/>
    <w:rsid w:val="00550E56"/>
    <w:rsid w:val="00552A6F"/>
    <w:rsid w:val="00556D8E"/>
    <w:rsid w:val="005672CD"/>
    <w:rsid w:val="005700AC"/>
    <w:rsid w:val="00570CBF"/>
    <w:rsid w:val="00571A00"/>
    <w:rsid w:val="00575B55"/>
    <w:rsid w:val="0057610E"/>
    <w:rsid w:val="00577A00"/>
    <w:rsid w:val="00580336"/>
    <w:rsid w:val="00580E27"/>
    <w:rsid w:val="00584621"/>
    <w:rsid w:val="005932D8"/>
    <w:rsid w:val="0059347D"/>
    <w:rsid w:val="00594033"/>
    <w:rsid w:val="005942C5"/>
    <w:rsid w:val="00596BFD"/>
    <w:rsid w:val="00596C62"/>
    <w:rsid w:val="005A049F"/>
    <w:rsid w:val="005A0D90"/>
    <w:rsid w:val="005A1501"/>
    <w:rsid w:val="005A208B"/>
    <w:rsid w:val="005A2A48"/>
    <w:rsid w:val="005A2CEB"/>
    <w:rsid w:val="005A33C2"/>
    <w:rsid w:val="005A3DDD"/>
    <w:rsid w:val="005A4601"/>
    <w:rsid w:val="005A70B5"/>
    <w:rsid w:val="005A788C"/>
    <w:rsid w:val="005B0979"/>
    <w:rsid w:val="005B1206"/>
    <w:rsid w:val="005B1607"/>
    <w:rsid w:val="005B2705"/>
    <w:rsid w:val="005B44C7"/>
    <w:rsid w:val="005B56A7"/>
    <w:rsid w:val="005C0A3D"/>
    <w:rsid w:val="005C103F"/>
    <w:rsid w:val="005C43DD"/>
    <w:rsid w:val="005C52C0"/>
    <w:rsid w:val="005C6C4E"/>
    <w:rsid w:val="005C7222"/>
    <w:rsid w:val="005D1CC1"/>
    <w:rsid w:val="005D24E3"/>
    <w:rsid w:val="005D31D7"/>
    <w:rsid w:val="005D5175"/>
    <w:rsid w:val="005D5509"/>
    <w:rsid w:val="005D56B4"/>
    <w:rsid w:val="005D57D4"/>
    <w:rsid w:val="005D6198"/>
    <w:rsid w:val="005D6648"/>
    <w:rsid w:val="005D7083"/>
    <w:rsid w:val="005D7775"/>
    <w:rsid w:val="005E11A3"/>
    <w:rsid w:val="005E1F69"/>
    <w:rsid w:val="005E3602"/>
    <w:rsid w:val="005E63C8"/>
    <w:rsid w:val="005E7C8F"/>
    <w:rsid w:val="005F2669"/>
    <w:rsid w:val="005F3302"/>
    <w:rsid w:val="005F6603"/>
    <w:rsid w:val="005F6D56"/>
    <w:rsid w:val="006017A2"/>
    <w:rsid w:val="00602513"/>
    <w:rsid w:val="00602935"/>
    <w:rsid w:val="00604594"/>
    <w:rsid w:val="006061DE"/>
    <w:rsid w:val="00606841"/>
    <w:rsid w:val="00607ACE"/>
    <w:rsid w:val="00610566"/>
    <w:rsid w:val="006108BC"/>
    <w:rsid w:val="0061302E"/>
    <w:rsid w:val="00616017"/>
    <w:rsid w:val="00621467"/>
    <w:rsid w:val="0062294D"/>
    <w:rsid w:val="00623BD6"/>
    <w:rsid w:val="00625D14"/>
    <w:rsid w:val="0063181E"/>
    <w:rsid w:val="00632758"/>
    <w:rsid w:val="006330CC"/>
    <w:rsid w:val="006332CF"/>
    <w:rsid w:val="006363F5"/>
    <w:rsid w:val="00637C35"/>
    <w:rsid w:val="006405C3"/>
    <w:rsid w:val="00641316"/>
    <w:rsid w:val="006425F0"/>
    <w:rsid w:val="006430ED"/>
    <w:rsid w:val="006439F8"/>
    <w:rsid w:val="00644850"/>
    <w:rsid w:val="00650FDB"/>
    <w:rsid w:val="0065158A"/>
    <w:rsid w:val="00652258"/>
    <w:rsid w:val="00652417"/>
    <w:rsid w:val="00652E81"/>
    <w:rsid w:val="00654A0E"/>
    <w:rsid w:val="00655568"/>
    <w:rsid w:val="00655647"/>
    <w:rsid w:val="00655D2C"/>
    <w:rsid w:val="00656E91"/>
    <w:rsid w:val="0066000C"/>
    <w:rsid w:val="006613CA"/>
    <w:rsid w:val="00670160"/>
    <w:rsid w:val="00672C7F"/>
    <w:rsid w:val="00673ACB"/>
    <w:rsid w:val="006743F8"/>
    <w:rsid w:val="006762AB"/>
    <w:rsid w:val="00681B10"/>
    <w:rsid w:val="00684015"/>
    <w:rsid w:val="00691C03"/>
    <w:rsid w:val="00692054"/>
    <w:rsid w:val="006923CC"/>
    <w:rsid w:val="0069279A"/>
    <w:rsid w:val="00693624"/>
    <w:rsid w:val="00693990"/>
    <w:rsid w:val="00694F00"/>
    <w:rsid w:val="006959EB"/>
    <w:rsid w:val="00695A06"/>
    <w:rsid w:val="00695AF3"/>
    <w:rsid w:val="006A0D00"/>
    <w:rsid w:val="006A0EDC"/>
    <w:rsid w:val="006A2F46"/>
    <w:rsid w:val="006A4921"/>
    <w:rsid w:val="006A51E3"/>
    <w:rsid w:val="006A584A"/>
    <w:rsid w:val="006B0B09"/>
    <w:rsid w:val="006B3B72"/>
    <w:rsid w:val="006B48B8"/>
    <w:rsid w:val="006B5845"/>
    <w:rsid w:val="006B5FED"/>
    <w:rsid w:val="006C42F6"/>
    <w:rsid w:val="006C7288"/>
    <w:rsid w:val="006D0FAD"/>
    <w:rsid w:val="006D153A"/>
    <w:rsid w:val="006D20A0"/>
    <w:rsid w:val="006D4888"/>
    <w:rsid w:val="006D5F2F"/>
    <w:rsid w:val="006D65CC"/>
    <w:rsid w:val="006D70AC"/>
    <w:rsid w:val="006D744D"/>
    <w:rsid w:val="006E05DD"/>
    <w:rsid w:val="006E0A79"/>
    <w:rsid w:val="006E1688"/>
    <w:rsid w:val="006E24FF"/>
    <w:rsid w:val="006E43E8"/>
    <w:rsid w:val="006E50B4"/>
    <w:rsid w:val="006E549C"/>
    <w:rsid w:val="006E6439"/>
    <w:rsid w:val="006F0A48"/>
    <w:rsid w:val="006F3E41"/>
    <w:rsid w:val="006F496E"/>
    <w:rsid w:val="006F4BE5"/>
    <w:rsid w:val="006F7230"/>
    <w:rsid w:val="00701225"/>
    <w:rsid w:val="007018F2"/>
    <w:rsid w:val="0070279A"/>
    <w:rsid w:val="00702AC7"/>
    <w:rsid w:val="00703DD3"/>
    <w:rsid w:val="00703EDB"/>
    <w:rsid w:val="00705BC6"/>
    <w:rsid w:val="0071069C"/>
    <w:rsid w:val="00713602"/>
    <w:rsid w:val="00714A6A"/>
    <w:rsid w:val="00715AC6"/>
    <w:rsid w:val="007162E5"/>
    <w:rsid w:val="00720898"/>
    <w:rsid w:val="0072201F"/>
    <w:rsid w:val="00726430"/>
    <w:rsid w:val="0072765C"/>
    <w:rsid w:val="00727F68"/>
    <w:rsid w:val="00730786"/>
    <w:rsid w:val="00731C36"/>
    <w:rsid w:val="007333BF"/>
    <w:rsid w:val="00735662"/>
    <w:rsid w:val="0073591D"/>
    <w:rsid w:val="00735A6F"/>
    <w:rsid w:val="00735C2B"/>
    <w:rsid w:val="00741652"/>
    <w:rsid w:val="00741C9B"/>
    <w:rsid w:val="00742309"/>
    <w:rsid w:val="007434BF"/>
    <w:rsid w:val="0074674F"/>
    <w:rsid w:val="00752687"/>
    <w:rsid w:val="00752848"/>
    <w:rsid w:val="00753A89"/>
    <w:rsid w:val="0075592E"/>
    <w:rsid w:val="00757D8A"/>
    <w:rsid w:val="00762908"/>
    <w:rsid w:val="007635C6"/>
    <w:rsid w:val="00777FC1"/>
    <w:rsid w:val="007809DE"/>
    <w:rsid w:val="007811BB"/>
    <w:rsid w:val="007844AD"/>
    <w:rsid w:val="0078647C"/>
    <w:rsid w:val="00786631"/>
    <w:rsid w:val="007869D3"/>
    <w:rsid w:val="007875C4"/>
    <w:rsid w:val="007907C0"/>
    <w:rsid w:val="00790F5E"/>
    <w:rsid w:val="00791769"/>
    <w:rsid w:val="00791BF2"/>
    <w:rsid w:val="00792C10"/>
    <w:rsid w:val="00793027"/>
    <w:rsid w:val="00793D7C"/>
    <w:rsid w:val="00794BD2"/>
    <w:rsid w:val="0079540E"/>
    <w:rsid w:val="0079596D"/>
    <w:rsid w:val="00797F90"/>
    <w:rsid w:val="007A0762"/>
    <w:rsid w:val="007A0F77"/>
    <w:rsid w:val="007A341F"/>
    <w:rsid w:val="007A577C"/>
    <w:rsid w:val="007A6052"/>
    <w:rsid w:val="007A6B49"/>
    <w:rsid w:val="007A6BEA"/>
    <w:rsid w:val="007B249E"/>
    <w:rsid w:val="007B4B6B"/>
    <w:rsid w:val="007B607E"/>
    <w:rsid w:val="007C0CE0"/>
    <w:rsid w:val="007C0F32"/>
    <w:rsid w:val="007C24B9"/>
    <w:rsid w:val="007C4974"/>
    <w:rsid w:val="007C5B51"/>
    <w:rsid w:val="007C62B0"/>
    <w:rsid w:val="007D117C"/>
    <w:rsid w:val="007D12B8"/>
    <w:rsid w:val="007D7C09"/>
    <w:rsid w:val="007E4AAA"/>
    <w:rsid w:val="007E4AD9"/>
    <w:rsid w:val="007E4CB8"/>
    <w:rsid w:val="007E6439"/>
    <w:rsid w:val="007E6618"/>
    <w:rsid w:val="007F20DC"/>
    <w:rsid w:val="007F41D0"/>
    <w:rsid w:val="007F76C0"/>
    <w:rsid w:val="00800FCF"/>
    <w:rsid w:val="00804967"/>
    <w:rsid w:val="00805B16"/>
    <w:rsid w:val="00806E3F"/>
    <w:rsid w:val="008077FA"/>
    <w:rsid w:val="008105EB"/>
    <w:rsid w:val="00820EEA"/>
    <w:rsid w:val="008221A1"/>
    <w:rsid w:val="00824CA8"/>
    <w:rsid w:val="0082581F"/>
    <w:rsid w:val="0082716B"/>
    <w:rsid w:val="008322B1"/>
    <w:rsid w:val="00832ED5"/>
    <w:rsid w:val="00833D85"/>
    <w:rsid w:val="00834561"/>
    <w:rsid w:val="00834982"/>
    <w:rsid w:val="008359FE"/>
    <w:rsid w:val="00837BD5"/>
    <w:rsid w:val="00844467"/>
    <w:rsid w:val="00845275"/>
    <w:rsid w:val="00847818"/>
    <w:rsid w:val="00851A74"/>
    <w:rsid w:val="008546EC"/>
    <w:rsid w:val="00855F94"/>
    <w:rsid w:val="00856CD7"/>
    <w:rsid w:val="008665A5"/>
    <w:rsid w:val="00866B43"/>
    <w:rsid w:val="00867FD1"/>
    <w:rsid w:val="00873303"/>
    <w:rsid w:val="00873D14"/>
    <w:rsid w:val="00875B1D"/>
    <w:rsid w:val="008765F9"/>
    <w:rsid w:val="008801E3"/>
    <w:rsid w:val="0088085E"/>
    <w:rsid w:val="00880C93"/>
    <w:rsid w:val="00883C2F"/>
    <w:rsid w:val="0088414C"/>
    <w:rsid w:val="00885435"/>
    <w:rsid w:val="00887AE0"/>
    <w:rsid w:val="00891AC4"/>
    <w:rsid w:val="00891B90"/>
    <w:rsid w:val="008948A1"/>
    <w:rsid w:val="008951AB"/>
    <w:rsid w:val="00895AAB"/>
    <w:rsid w:val="00897DB6"/>
    <w:rsid w:val="008A0F88"/>
    <w:rsid w:val="008A3478"/>
    <w:rsid w:val="008A603E"/>
    <w:rsid w:val="008A6B79"/>
    <w:rsid w:val="008A6BFE"/>
    <w:rsid w:val="008B307A"/>
    <w:rsid w:val="008B4A1A"/>
    <w:rsid w:val="008B5FD7"/>
    <w:rsid w:val="008B6ABE"/>
    <w:rsid w:val="008C0906"/>
    <w:rsid w:val="008C0B28"/>
    <w:rsid w:val="008C1363"/>
    <w:rsid w:val="008C1D2B"/>
    <w:rsid w:val="008C4723"/>
    <w:rsid w:val="008C4808"/>
    <w:rsid w:val="008C52CF"/>
    <w:rsid w:val="008C6BE2"/>
    <w:rsid w:val="008C785F"/>
    <w:rsid w:val="008D20DD"/>
    <w:rsid w:val="008D27BD"/>
    <w:rsid w:val="008D39C4"/>
    <w:rsid w:val="008D3C98"/>
    <w:rsid w:val="008D4BDE"/>
    <w:rsid w:val="008D58D8"/>
    <w:rsid w:val="008D5BB7"/>
    <w:rsid w:val="008D7C8D"/>
    <w:rsid w:val="008E323E"/>
    <w:rsid w:val="008E3E08"/>
    <w:rsid w:val="008F0569"/>
    <w:rsid w:val="008F0EE8"/>
    <w:rsid w:val="008F3386"/>
    <w:rsid w:val="008F3431"/>
    <w:rsid w:val="008F57DD"/>
    <w:rsid w:val="008F58E8"/>
    <w:rsid w:val="008F7D0D"/>
    <w:rsid w:val="008F7E20"/>
    <w:rsid w:val="009017BE"/>
    <w:rsid w:val="00902AA0"/>
    <w:rsid w:val="0090338B"/>
    <w:rsid w:val="00903CDC"/>
    <w:rsid w:val="00904F15"/>
    <w:rsid w:val="00914782"/>
    <w:rsid w:val="00915B20"/>
    <w:rsid w:val="009176B5"/>
    <w:rsid w:val="00922841"/>
    <w:rsid w:val="009238AA"/>
    <w:rsid w:val="00924882"/>
    <w:rsid w:val="009251AE"/>
    <w:rsid w:val="009254C9"/>
    <w:rsid w:val="00927596"/>
    <w:rsid w:val="009324AB"/>
    <w:rsid w:val="0093412A"/>
    <w:rsid w:val="00934A9A"/>
    <w:rsid w:val="00935630"/>
    <w:rsid w:val="0093774C"/>
    <w:rsid w:val="00941055"/>
    <w:rsid w:val="009411BA"/>
    <w:rsid w:val="00941E67"/>
    <w:rsid w:val="0094235F"/>
    <w:rsid w:val="009452CC"/>
    <w:rsid w:val="00946301"/>
    <w:rsid w:val="00946E37"/>
    <w:rsid w:val="00951A28"/>
    <w:rsid w:val="00953921"/>
    <w:rsid w:val="009616BF"/>
    <w:rsid w:val="00962F90"/>
    <w:rsid w:val="009665D3"/>
    <w:rsid w:val="009708D9"/>
    <w:rsid w:val="009713EC"/>
    <w:rsid w:val="00980513"/>
    <w:rsid w:val="00980656"/>
    <w:rsid w:val="00980E92"/>
    <w:rsid w:val="00981397"/>
    <w:rsid w:val="009816A4"/>
    <w:rsid w:val="00983CB4"/>
    <w:rsid w:val="009843C3"/>
    <w:rsid w:val="009848AA"/>
    <w:rsid w:val="00990F24"/>
    <w:rsid w:val="00996006"/>
    <w:rsid w:val="00997EB7"/>
    <w:rsid w:val="009A0400"/>
    <w:rsid w:val="009A1780"/>
    <w:rsid w:val="009A1979"/>
    <w:rsid w:val="009A4FBA"/>
    <w:rsid w:val="009A5F08"/>
    <w:rsid w:val="009B01DA"/>
    <w:rsid w:val="009B0EEA"/>
    <w:rsid w:val="009B4398"/>
    <w:rsid w:val="009B467E"/>
    <w:rsid w:val="009B7485"/>
    <w:rsid w:val="009C1FED"/>
    <w:rsid w:val="009C236B"/>
    <w:rsid w:val="009C3EE9"/>
    <w:rsid w:val="009C4527"/>
    <w:rsid w:val="009C6FB4"/>
    <w:rsid w:val="009D3E8A"/>
    <w:rsid w:val="009D4B0C"/>
    <w:rsid w:val="009D5E54"/>
    <w:rsid w:val="009D781E"/>
    <w:rsid w:val="009E05B2"/>
    <w:rsid w:val="009E2F7C"/>
    <w:rsid w:val="009F155F"/>
    <w:rsid w:val="009F168D"/>
    <w:rsid w:val="009F3840"/>
    <w:rsid w:val="009F3904"/>
    <w:rsid w:val="009F3F73"/>
    <w:rsid w:val="009F4434"/>
    <w:rsid w:val="009F5885"/>
    <w:rsid w:val="009F73F5"/>
    <w:rsid w:val="009F75E2"/>
    <w:rsid w:val="00A0267E"/>
    <w:rsid w:val="00A0434D"/>
    <w:rsid w:val="00A141BD"/>
    <w:rsid w:val="00A175D5"/>
    <w:rsid w:val="00A20F86"/>
    <w:rsid w:val="00A2358E"/>
    <w:rsid w:val="00A24433"/>
    <w:rsid w:val="00A25386"/>
    <w:rsid w:val="00A25F6F"/>
    <w:rsid w:val="00A2604A"/>
    <w:rsid w:val="00A266B3"/>
    <w:rsid w:val="00A26734"/>
    <w:rsid w:val="00A26A56"/>
    <w:rsid w:val="00A32ADC"/>
    <w:rsid w:val="00A32E0E"/>
    <w:rsid w:val="00A33202"/>
    <w:rsid w:val="00A346F9"/>
    <w:rsid w:val="00A37FED"/>
    <w:rsid w:val="00A40048"/>
    <w:rsid w:val="00A407D0"/>
    <w:rsid w:val="00A40C5B"/>
    <w:rsid w:val="00A42A4E"/>
    <w:rsid w:val="00A4556B"/>
    <w:rsid w:val="00A45DC9"/>
    <w:rsid w:val="00A47021"/>
    <w:rsid w:val="00A47350"/>
    <w:rsid w:val="00A47449"/>
    <w:rsid w:val="00A50B56"/>
    <w:rsid w:val="00A519B0"/>
    <w:rsid w:val="00A53B43"/>
    <w:rsid w:val="00A53FD5"/>
    <w:rsid w:val="00A56E3B"/>
    <w:rsid w:val="00A6031D"/>
    <w:rsid w:val="00A62106"/>
    <w:rsid w:val="00A62252"/>
    <w:rsid w:val="00A64581"/>
    <w:rsid w:val="00A6578C"/>
    <w:rsid w:val="00A66E44"/>
    <w:rsid w:val="00A71271"/>
    <w:rsid w:val="00A73C83"/>
    <w:rsid w:val="00A74744"/>
    <w:rsid w:val="00A7496C"/>
    <w:rsid w:val="00A76C01"/>
    <w:rsid w:val="00A77355"/>
    <w:rsid w:val="00A82A78"/>
    <w:rsid w:val="00A850D9"/>
    <w:rsid w:val="00A930B6"/>
    <w:rsid w:val="00A93E47"/>
    <w:rsid w:val="00A941F0"/>
    <w:rsid w:val="00A96772"/>
    <w:rsid w:val="00AA5483"/>
    <w:rsid w:val="00AA6C7B"/>
    <w:rsid w:val="00AA6FA1"/>
    <w:rsid w:val="00AA79CC"/>
    <w:rsid w:val="00AB260B"/>
    <w:rsid w:val="00AB7385"/>
    <w:rsid w:val="00AC03AE"/>
    <w:rsid w:val="00AC0FFC"/>
    <w:rsid w:val="00AC3302"/>
    <w:rsid w:val="00AC3F65"/>
    <w:rsid w:val="00AC52AF"/>
    <w:rsid w:val="00AC596E"/>
    <w:rsid w:val="00AC68A7"/>
    <w:rsid w:val="00AD09FE"/>
    <w:rsid w:val="00AD0CE2"/>
    <w:rsid w:val="00AD37CA"/>
    <w:rsid w:val="00AD3876"/>
    <w:rsid w:val="00AD6565"/>
    <w:rsid w:val="00AD65AC"/>
    <w:rsid w:val="00AE02D2"/>
    <w:rsid w:val="00AE0E38"/>
    <w:rsid w:val="00AE2C32"/>
    <w:rsid w:val="00AE2F2F"/>
    <w:rsid w:val="00AE4721"/>
    <w:rsid w:val="00AE48A9"/>
    <w:rsid w:val="00AE67D7"/>
    <w:rsid w:val="00AE685E"/>
    <w:rsid w:val="00AF174D"/>
    <w:rsid w:val="00AF188D"/>
    <w:rsid w:val="00AF270C"/>
    <w:rsid w:val="00AF2827"/>
    <w:rsid w:val="00AF3590"/>
    <w:rsid w:val="00AF4DE0"/>
    <w:rsid w:val="00AF56A7"/>
    <w:rsid w:val="00AF6A29"/>
    <w:rsid w:val="00B01C96"/>
    <w:rsid w:val="00B023E0"/>
    <w:rsid w:val="00B04D89"/>
    <w:rsid w:val="00B0580B"/>
    <w:rsid w:val="00B05B86"/>
    <w:rsid w:val="00B130A0"/>
    <w:rsid w:val="00B14022"/>
    <w:rsid w:val="00B170F2"/>
    <w:rsid w:val="00B227BC"/>
    <w:rsid w:val="00B23312"/>
    <w:rsid w:val="00B237E7"/>
    <w:rsid w:val="00B24445"/>
    <w:rsid w:val="00B251EE"/>
    <w:rsid w:val="00B260A5"/>
    <w:rsid w:val="00B33F80"/>
    <w:rsid w:val="00B35B31"/>
    <w:rsid w:val="00B37259"/>
    <w:rsid w:val="00B425A9"/>
    <w:rsid w:val="00B42CD2"/>
    <w:rsid w:val="00B43940"/>
    <w:rsid w:val="00B449EF"/>
    <w:rsid w:val="00B52153"/>
    <w:rsid w:val="00B532F0"/>
    <w:rsid w:val="00B55733"/>
    <w:rsid w:val="00B55E69"/>
    <w:rsid w:val="00B567FC"/>
    <w:rsid w:val="00B571DE"/>
    <w:rsid w:val="00B6402D"/>
    <w:rsid w:val="00B65AB1"/>
    <w:rsid w:val="00B66731"/>
    <w:rsid w:val="00B704E4"/>
    <w:rsid w:val="00B7251E"/>
    <w:rsid w:val="00B754E7"/>
    <w:rsid w:val="00B80219"/>
    <w:rsid w:val="00B8131E"/>
    <w:rsid w:val="00B81EB6"/>
    <w:rsid w:val="00B857E9"/>
    <w:rsid w:val="00B86396"/>
    <w:rsid w:val="00B878D1"/>
    <w:rsid w:val="00B93940"/>
    <w:rsid w:val="00B9499B"/>
    <w:rsid w:val="00B95C5F"/>
    <w:rsid w:val="00BA1BF5"/>
    <w:rsid w:val="00BA23F4"/>
    <w:rsid w:val="00BA50A1"/>
    <w:rsid w:val="00BA75A6"/>
    <w:rsid w:val="00BB1116"/>
    <w:rsid w:val="00BB2769"/>
    <w:rsid w:val="00BB287C"/>
    <w:rsid w:val="00BB4167"/>
    <w:rsid w:val="00BB7F3A"/>
    <w:rsid w:val="00BC2F2F"/>
    <w:rsid w:val="00BC3990"/>
    <w:rsid w:val="00BC3D7D"/>
    <w:rsid w:val="00BC4AB5"/>
    <w:rsid w:val="00BC605B"/>
    <w:rsid w:val="00BC60FE"/>
    <w:rsid w:val="00BC61B1"/>
    <w:rsid w:val="00BC7ECE"/>
    <w:rsid w:val="00BD23E0"/>
    <w:rsid w:val="00BD35B6"/>
    <w:rsid w:val="00BD39AA"/>
    <w:rsid w:val="00BD62FC"/>
    <w:rsid w:val="00BD66AC"/>
    <w:rsid w:val="00BD6AD1"/>
    <w:rsid w:val="00BE0AD1"/>
    <w:rsid w:val="00BE0F92"/>
    <w:rsid w:val="00BE34EC"/>
    <w:rsid w:val="00BE4202"/>
    <w:rsid w:val="00BE6B4E"/>
    <w:rsid w:val="00BF01CE"/>
    <w:rsid w:val="00BF3B35"/>
    <w:rsid w:val="00BF3E23"/>
    <w:rsid w:val="00BF52D3"/>
    <w:rsid w:val="00BF598B"/>
    <w:rsid w:val="00BF6634"/>
    <w:rsid w:val="00C009B8"/>
    <w:rsid w:val="00C0204C"/>
    <w:rsid w:val="00C04E64"/>
    <w:rsid w:val="00C05AC6"/>
    <w:rsid w:val="00C11E9A"/>
    <w:rsid w:val="00C13EEE"/>
    <w:rsid w:val="00C24409"/>
    <w:rsid w:val="00C256BE"/>
    <w:rsid w:val="00C25B00"/>
    <w:rsid w:val="00C31029"/>
    <w:rsid w:val="00C32CD0"/>
    <w:rsid w:val="00C34043"/>
    <w:rsid w:val="00C34E8A"/>
    <w:rsid w:val="00C3514F"/>
    <w:rsid w:val="00C361B3"/>
    <w:rsid w:val="00C36BCA"/>
    <w:rsid w:val="00C4010D"/>
    <w:rsid w:val="00C43E89"/>
    <w:rsid w:val="00C44244"/>
    <w:rsid w:val="00C44354"/>
    <w:rsid w:val="00C444B2"/>
    <w:rsid w:val="00C458EF"/>
    <w:rsid w:val="00C500EB"/>
    <w:rsid w:val="00C54437"/>
    <w:rsid w:val="00C546FF"/>
    <w:rsid w:val="00C55585"/>
    <w:rsid w:val="00C56FD9"/>
    <w:rsid w:val="00C614A6"/>
    <w:rsid w:val="00C617E1"/>
    <w:rsid w:val="00C61845"/>
    <w:rsid w:val="00C618BD"/>
    <w:rsid w:val="00C63648"/>
    <w:rsid w:val="00C63F34"/>
    <w:rsid w:val="00C65E73"/>
    <w:rsid w:val="00C663E0"/>
    <w:rsid w:val="00C7021E"/>
    <w:rsid w:val="00C717F7"/>
    <w:rsid w:val="00C751DB"/>
    <w:rsid w:val="00C76406"/>
    <w:rsid w:val="00C77764"/>
    <w:rsid w:val="00C84163"/>
    <w:rsid w:val="00C84451"/>
    <w:rsid w:val="00C8611A"/>
    <w:rsid w:val="00C918BA"/>
    <w:rsid w:val="00C932CB"/>
    <w:rsid w:val="00C944F9"/>
    <w:rsid w:val="00C95742"/>
    <w:rsid w:val="00C9594F"/>
    <w:rsid w:val="00CA023C"/>
    <w:rsid w:val="00CA10ED"/>
    <w:rsid w:val="00CA225A"/>
    <w:rsid w:val="00CA319F"/>
    <w:rsid w:val="00CA541B"/>
    <w:rsid w:val="00CA750D"/>
    <w:rsid w:val="00CA7736"/>
    <w:rsid w:val="00CB11A7"/>
    <w:rsid w:val="00CB78A8"/>
    <w:rsid w:val="00CC1CDB"/>
    <w:rsid w:val="00CC32E3"/>
    <w:rsid w:val="00CC5017"/>
    <w:rsid w:val="00CC5F77"/>
    <w:rsid w:val="00CC67B8"/>
    <w:rsid w:val="00CD06AE"/>
    <w:rsid w:val="00CD1176"/>
    <w:rsid w:val="00CD11A5"/>
    <w:rsid w:val="00CD1EA2"/>
    <w:rsid w:val="00CD2F74"/>
    <w:rsid w:val="00CD3571"/>
    <w:rsid w:val="00CD3F76"/>
    <w:rsid w:val="00CD5FE0"/>
    <w:rsid w:val="00CE01C3"/>
    <w:rsid w:val="00CE1A37"/>
    <w:rsid w:val="00CE1C37"/>
    <w:rsid w:val="00CE27AB"/>
    <w:rsid w:val="00CE2FF6"/>
    <w:rsid w:val="00CE39E4"/>
    <w:rsid w:val="00CE478C"/>
    <w:rsid w:val="00CF00BB"/>
    <w:rsid w:val="00CF0FD4"/>
    <w:rsid w:val="00CF176C"/>
    <w:rsid w:val="00CF17E4"/>
    <w:rsid w:val="00CF320C"/>
    <w:rsid w:val="00CF4CDA"/>
    <w:rsid w:val="00CF5221"/>
    <w:rsid w:val="00CF528F"/>
    <w:rsid w:val="00CF55B1"/>
    <w:rsid w:val="00CF58A4"/>
    <w:rsid w:val="00CF68BF"/>
    <w:rsid w:val="00CF79B5"/>
    <w:rsid w:val="00D0067C"/>
    <w:rsid w:val="00D00963"/>
    <w:rsid w:val="00D01024"/>
    <w:rsid w:val="00D019F1"/>
    <w:rsid w:val="00D01ECD"/>
    <w:rsid w:val="00D0235C"/>
    <w:rsid w:val="00D05501"/>
    <w:rsid w:val="00D0796D"/>
    <w:rsid w:val="00D119CE"/>
    <w:rsid w:val="00D14234"/>
    <w:rsid w:val="00D1467D"/>
    <w:rsid w:val="00D15AEA"/>
    <w:rsid w:val="00D1756B"/>
    <w:rsid w:val="00D17C65"/>
    <w:rsid w:val="00D20BDB"/>
    <w:rsid w:val="00D20C7C"/>
    <w:rsid w:val="00D21470"/>
    <w:rsid w:val="00D23EE8"/>
    <w:rsid w:val="00D27015"/>
    <w:rsid w:val="00D275AE"/>
    <w:rsid w:val="00D3107A"/>
    <w:rsid w:val="00D313AC"/>
    <w:rsid w:val="00D31AE2"/>
    <w:rsid w:val="00D32487"/>
    <w:rsid w:val="00D3266F"/>
    <w:rsid w:val="00D33036"/>
    <w:rsid w:val="00D33368"/>
    <w:rsid w:val="00D362A6"/>
    <w:rsid w:val="00D44B13"/>
    <w:rsid w:val="00D45920"/>
    <w:rsid w:val="00D45ECC"/>
    <w:rsid w:val="00D46414"/>
    <w:rsid w:val="00D468E7"/>
    <w:rsid w:val="00D479F7"/>
    <w:rsid w:val="00D50224"/>
    <w:rsid w:val="00D502DF"/>
    <w:rsid w:val="00D5126D"/>
    <w:rsid w:val="00D514F3"/>
    <w:rsid w:val="00D52547"/>
    <w:rsid w:val="00D549FE"/>
    <w:rsid w:val="00D55A2A"/>
    <w:rsid w:val="00D56B12"/>
    <w:rsid w:val="00D57586"/>
    <w:rsid w:val="00D57E17"/>
    <w:rsid w:val="00D602A6"/>
    <w:rsid w:val="00D6147B"/>
    <w:rsid w:val="00D61B2D"/>
    <w:rsid w:val="00D637C5"/>
    <w:rsid w:val="00D63837"/>
    <w:rsid w:val="00D65583"/>
    <w:rsid w:val="00D65AFA"/>
    <w:rsid w:val="00D67444"/>
    <w:rsid w:val="00D67E53"/>
    <w:rsid w:val="00D73A40"/>
    <w:rsid w:val="00D838A8"/>
    <w:rsid w:val="00D84D8F"/>
    <w:rsid w:val="00D86EC5"/>
    <w:rsid w:val="00D92C51"/>
    <w:rsid w:val="00D93B80"/>
    <w:rsid w:val="00DA5A9B"/>
    <w:rsid w:val="00DA7550"/>
    <w:rsid w:val="00DA7946"/>
    <w:rsid w:val="00DA7EDB"/>
    <w:rsid w:val="00DB07FD"/>
    <w:rsid w:val="00DB0C1A"/>
    <w:rsid w:val="00DB5432"/>
    <w:rsid w:val="00DB64D6"/>
    <w:rsid w:val="00DB73A7"/>
    <w:rsid w:val="00DC4354"/>
    <w:rsid w:val="00DC49AF"/>
    <w:rsid w:val="00DC61EF"/>
    <w:rsid w:val="00DC6E58"/>
    <w:rsid w:val="00DC7B52"/>
    <w:rsid w:val="00DD1763"/>
    <w:rsid w:val="00DD1CEB"/>
    <w:rsid w:val="00DD4D78"/>
    <w:rsid w:val="00DD7C7B"/>
    <w:rsid w:val="00DE25D4"/>
    <w:rsid w:val="00DE2E8E"/>
    <w:rsid w:val="00DE3719"/>
    <w:rsid w:val="00DE591A"/>
    <w:rsid w:val="00DE6047"/>
    <w:rsid w:val="00DE6654"/>
    <w:rsid w:val="00DE6DAF"/>
    <w:rsid w:val="00DF0454"/>
    <w:rsid w:val="00DF0CF8"/>
    <w:rsid w:val="00DF2CFF"/>
    <w:rsid w:val="00DF4A88"/>
    <w:rsid w:val="00DF564B"/>
    <w:rsid w:val="00DF6843"/>
    <w:rsid w:val="00DF68D7"/>
    <w:rsid w:val="00E01718"/>
    <w:rsid w:val="00E02160"/>
    <w:rsid w:val="00E05E92"/>
    <w:rsid w:val="00E06CA9"/>
    <w:rsid w:val="00E06EDD"/>
    <w:rsid w:val="00E07A1A"/>
    <w:rsid w:val="00E109D2"/>
    <w:rsid w:val="00E12D30"/>
    <w:rsid w:val="00E13991"/>
    <w:rsid w:val="00E14171"/>
    <w:rsid w:val="00E16C74"/>
    <w:rsid w:val="00E20014"/>
    <w:rsid w:val="00E2469C"/>
    <w:rsid w:val="00E24953"/>
    <w:rsid w:val="00E24B5F"/>
    <w:rsid w:val="00E2644F"/>
    <w:rsid w:val="00E323EA"/>
    <w:rsid w:val="00E32B2F"/>
    <w:rsid w:val="00E33FC0"/>
    <w:rsid w:val="00E3592B"/>
    <w:rsid w:val="00E35E1F"/>
    <w:rsid w:val="00E364B0"/>
    <w:rsid w:val="00E40170"/>
    <w:rsid w:val="00E4042B"/>
    <w:rsid w:val="00E43091"/>
    <w:rsid w:val="00E4793E"/>
    <w:rsid w:val="00E53A26"/>
    <w:rsid w:val="00E54AFF"/>
    <w:rsid w:val="00E559C2"/>
    <w:rsid w:val="00E61ACF"/>
    <w:rsid w:val="00E670D3"/>
    <w:rsid w:val="00E6791A"/>
    <w:rsid w:val="00E67D04"/>
    <w:rsid w:val="00E71677"/>
    <w:rsid w:val="00E71DB7"/>
    <w:rsid w:val="00E71E83"/>
    <w:rsid w:val="00E73181"/>
    <w:rsid w:val="00E73382"/>
    <w:rsid w:val="00E73579"/>
    <w:rsid w:val="00E73B9F"/>
    <w:rsid w:val="00E752F8"/>
    <w:rsid w:val="00E762D5"/>
    <w:rsid w:val="00E808B8"/>
    <w:rsid w:val="00E8667F"/>
    <w:rsid w:val="00E86C4B"/>
    <w:rsid w:val="00E9329F"/>
    <w:rsid w:val="00E93907"/>
    <w:rsid w:val="00E939FC"/>
    <w:rsid w:val="00E93F64"/>
    <w:rsid w:val="00EA0BDC"/>
    <w:rsid w:val="00EA11AE"/>
    <w:rsid w:val="00EA29AD"/>
    <w:rsid w:val="00EA2F74"/>
    <w:rsid w:val="00EA3A9D"/>
    <w:rsid w:val="00EA3F56"/>
    <w:rsid w:val="00EA4E20"/>
    <w:rsid w:val="00EA611E"/>
    <w:rsid w:val="00EA6854"/>
    <w:rsid w:val="00EA6A1A"/>
    <w:rsid w:val="00EB2073"/>
    <w:rsid w:val="00EB2404"/>
    <w:rsid w:val="00EB2437"/>
    <w:rsid w:val="00EB2FA2"/>
    <w:rsid w:val="00EB3423"/>
    <w:rsid w:val="00EB4F68"/>
    <w:rsid w:val="00EB6C20"/>
    <w:rsid w:val="00EB73DE"/>
    <w:rsid w:val="00EB76E7"/>
    <w:rsid w:val="00EC04F0"/>
    <w:rsid w:val="00EC33FC"/>
    <w:rsid w:val="00EC6750"/>
    <w:rsid w:val="00EC7B1A"/>
    <w:rsid w:val="00ED1141"/>
    <w:rsid w:val="00ED1BE1"/>
    <w:rsid w:val="00ED3526"/>
    <w:rsid w:val="00ED3F47"/>
    <w:rsid w:val="00ED62FD"/>
    <w:rsid w:val="00EE139E"/>
    <w:rsid w:val="00EE1AB3"/>
    <w:rsid w:val="00EE1C65"/>
    <w:rsid w:val="00EE3757"/>
    <w:rsid w:val="00EE469C"/>
    <w:rsid w:val="00EE52B0"/>
    <w:rsid w:val="00EE5417"/>
    <w:rsid w:val="00EE7860"/>
    <w:rsid w:val="00EE7F3D"/>
    <w:rsid w:val="00EF00D5"/>
    <w:rsid w:val="00EF5675"/>
    <w:rsid w:val="00F00954"/>
    <w:rsid w:val="00F012A2"/>
    <w:rsid w:val="00F013ED"/>
    <w:rsid w:val="00F01F9D"/>
    <w:rsid w:val="00F020DC"/>
    <w:rsid w:val="00F0387F"/>
    <w:rsid w:val="00F047DC"/>
    <w:rsid w:val="00F069A8"/>
    <w:rsid w:val="00F0781F"/>
    <w:rsid w:val="00F107BF"/>
    <w:rsid w:val="00F108F7"/>
    <w:rsid w:val="00F127C4"/>
    <w:rsid w:val="00F12DF2"/>
    <w:rsid w:val="00F13546"/>
    <w:rsid w:val="00F13FEB"/>
    <w:rsid w:val="00F169A8"/>
    <w:rsid w:val="00F17849"/>
    <w:rsid w:val="00F17EE4"/>
    <w:rsid w:val="00F21214"/>
    <w:rsid w:val="00F225BA"/>
    <w:rsid w:val="00F228BB"/>
    <w:rsid w:val="00F229BC"/>
    <w:rsid w:val="00F22F3A"/>
    <w:rsid w:val="00F23047"/>
    <w:rsid w:val="00F31816"/>
    <w:rsid w:val="00F32C0D"/>
    <w:rsid w:val="00F337D8"/>
    <w:rsid w:val="00F33CB4"/>
    <w:rsid w:val="00F346D9"/>
    <w:rsid w:val="00F34B81"/>
    <w:rsid w:val="00F3778B"/>
    <w:rsid w:val="00F37B59"/>
    <w:rsid w:val="00F4627F"/>
    <w:rsid w:val="00F47C7D"/>
    <w:rsid w:val="00F501A8"/>
    <w:rsid w:val="00F501FE"/>
    <w:rsid w:val="00F50FE8"/>
    <w:rsid w:val="00F5159A"/>
    <w:rsid w:val="00F51F03"/>
    <w:rsid w:val="00F5255E"/>
    <w:rsid w:val="00F5437C"/>
    <w:rsid w:val="00F54441"/>
    <w:rsid w:val="00F6214F"/>
    <w:rsid w:val="00F62249"/>
    <w:rsid w:val="00F62513"/>
    <w:rsid w:val="00F62664"/>
    <w:rsid w:val="00F65B34"/>
    <w:rsid w:val="00F671A8"/>
    <w:rsid w:val="00F671BE"/>
    <w:rsid w:val="00F7228C"/>
    <w:rsid w:val="00F7787C"/>
    <w:rsid w:val="00F80F37"/>
    <w:rsid w:val="00F82DE8"/>
    <w:rsid w:val="00F84DEE"/>
    <w:rsid w:val="00F86127"/>
    <w:rsid w:val="00F90EA3"/>
    <w:rsid w:val="00F91AD7"/>
    <w:rsid w:val="00F926CB"/>
    <w:rsid w:val="00F950AA"/>
    <w:rsid w:val="00F9785F"/>
    <w:rsid w:val="00FA0655"/>
    <w:rsid w:val="00FA2F18"/>
    <w:rsid w:val="00FA5524"/>
    <w:rsid w:val="00FA6473"/>
    <w:rsid w:val="00FB2CBD"/>
    <w:rsid w:val="00FB33DC"/>
    <w:rsid w:val="00FB51F9"/>
    <w:rsid w:val="00FB6458"/>
    <w:rsid w:val="00FB662E"/>
    <w:rsid w:val="00FB6B61"/>
    <w:rsid w:val="00FB785B"/>
    <w:rsid w:val="00FB7E1E"/>
    <w:rsid w:val="00FC0AB1"/>
    <w:rsid w:val="00FC1E2A"/>
    <w:rsid w:val="00FC5088"/>
    <w:rsid w:val="00FC55E7"/>
    <w:rsid w:val="00FC5630"/>
    <w:rsid w:val="00FC73A5"/>
    <w:rsid w:val="00FC773D"/>
    <w:rsid w:val="00FC78C4"/>
    <w:rsid w:val="00FD1286"/>
    <w:rsid w:val="00FD168D"/>
    <w:rsid w:val="00FD49B9"/>
    <w:rsid w:val="00FD5B10"/>
    <w:rsid w:val="00FE354C"/>
    <w:rsid w:val="00FF03E4"/>
    <w:rsid w:val="00FF0D2E"/>
    <w:rsid w:val="00FF1A25"/>
    <w:rsid w:val="00FF2D4D"/>
    <w:rsid w:val="00FF3A01"/>
    <w:rsid w:val="00FF50C0"/>
    <w:rsid w:val="00FF5559"/>
    <w:rsid w:val="00FF6118"/>
    <w:rsid w:val="00FF6C5F"/>
    <w:rsid w:val="00FF748C"/>
    <w:rsid w:val="00FF7A09"/>
    <w:rsid w:val="02845694"/>
    <w:rsid w:val="06A75698"/>
    <w:rsid w:val="0B9A7A4B"/>
    <w:rsid w:val="12F752F6"/>
    <w:rsid w:val="15350033"/>
    <w:rsid w:val="15F00C98"/>
    <w:rsid w:val="202F15CB"/>
    <w:rsid w:val="21215653"/>
    <w:rsid w:val="21984E07"/>
    <w:rsid w:val="22474D29"/>
    <w:rsid w:val="228815CD"/>
    <w:rsid w:val="23C2056A"/>
    <w:rsid w:val="2521491D"/>
    <w:rsid w:val="2716673D"/>
    <w:rsid w:val="29D46181"/>
    <w:rsid w:val="2A0D62F9"/>
    <w:rsid w:val="2D457D6E"/>
    <w:rsid w:val="2F0F4795"/>
    <w:rsid w:val="319F3084"/>
    <w:rsid w:val="38296F7C"/>
    <w:rsid w:val="39D84C59"/>
    <w:rsid w:val="3A6A5F9D"/>
    <w:rsid w:val="3D701ECD"/>
    <w:rsid w:val="3F116632"/>
    <w:rsid w:val="458B4658"/>
    <w:rsid w:val="499C0837"/>
    <w:rsid w:val="49A33CC8"/>
    <w:rsid w:val="4A270993"/>
    <w:rsid w:val="4FF6607C"/>
    <w:rsid w:val="5101738C"/>
    <w:rsid w:val="57F96201"/>
    <w:rsid w:val="591D0C2A"/>
    <w:rsid w:val="614E2994"/>
    <w:rsid w:val="65857C2C"/>
    <w:rsid w:val="68A53457"/>
    <w:rsid w:val="6C5F5DDD"/>
    <w:rsid w:val="6CCE101C"/>
    <w:rsid w:val="718E6027"/>
    <w:rsid w:val="71BD0D41"/>
    <w:rsid w:val="72670CB7"/>
    <w:rsid w:val="73014387"/>
    <w:rsid w:val="74D64ECB"/>
    <w:rsid w:val="769B72DC"/>
    <w:rsid w:val="7E2404E3"/>
    <w:rsid w:val="7FE938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9CC5A"/>
  <w15:docId w15:val="{20906FDA-DC86-449B-A58D-1F9F3A69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820EEA"/>
    <w:pPr>
      <w:adjustRightInd w:val="0"/>
      <w:spacing w:line="360" w:lineRule="atLeast"/>
      <w:ind w:firstLine="425"/>
      <w:jc w:val="both"/>
      <w:textAlignment w:val="baseline"/>
    </w:pPr>
    <w:rPr>
      <w:rFonts w:ascii="宋体"/>
      <w:sz w:val="24"/>
    </w:rPr>
  </w:style>
  <w:style w:type="paragraph" w:styleId="1">
    <w:name w:val="heading 1"/>
    <w:basedOn w:val="a"/>
    <w:next w:val="a"/>
    <w:qFormat/>
    <w:rsid w:val="00820EEA"/>
    <w:pPr>
      <w:keepNext/>
      <w:keepLines/>
      <w:spacing w:before="340" w:after="330" w:line="578" w:lineRule="atLeast"/>
      <w:outlineLvl w:val="0"/>
    </w:pPr>
    <w:rPr>
      <w:b/>
      <w:kern w:val="44"/>
      <w:sz w:val="44"/>
    </w:rPr>
  </w:style>
  <w:style w:type="paragraph" w:styleId="2">
    <w:name w:val="heading 2"/>
    <w:basedOn w:val="a"/>
    <w:next w:val="a"/>
    <w:qFormat/>
    <w:rsid w:val="00820EEA"/>
    <w:pPr>
      <w:keepNext/>
      <w:keepLines/>
      <w:spacing w:before="260" w:after="260" w:line="416" w:lineRule="atLeast"/>
      <w:outlineLvl w:val="1"/>
    </w:pPr>
    <w:rPr>
      <w:rFonts w:ascii="Arial" w:eastAsia="黑体" w:hAnsi="Arial"/>
      <w:b/>
      <w:sz w:val="32"/>
    </w:rPr>
  </w:style>
  <w:style w:type="paragraph" w:styleId="3">
    <w:name w:val="heading 3"/>
    <w:basedOn w:val="a"/>
    <w:next w:val="a"/>
    <w:qFormat/>
    <w:rsid w:val="00820EEA"/>
    <w:pPr>
      <w:keepNext/>
      <w:keepLines/>
      <w:widowControl w:val="0"/>
      <w:spacing w:before="260" w:after="260" w:line="416" w:lineRule="atLeast"/>
      <w:ind w:firstLine="0"/>
      <w:outlineLvl w:val="2"/>
    </w:pPr>
    <w:rPr>
      <w:rFonts w:ascii="Times New Roman"/>
      <w:b/>
      <w:sz w:val="32"/>
    </w:rPr>
  </w:style>
  <w:style w:type="paragraph" w:styleId="4">
    <w:name w:val="heading 4"/>
    <w:basedOn w:val="a"/>
    <w:next w:val="a"/>
    <w:qFormat/>
    <w:rsid w:val="00820EEA"/>
    <w:pPr>
      <w:widowControl w:val="0"/>
      <w:spacing w:line="240" w:lineRule="auto"/>
      <w:ind w:firstLine="0"/>
      <w:outlineLvl w:val="3"/>
    </w:pPr>
    <w:rPr>
      <w:sz w:val="21"/>
    </w:rPr>
  </w:style>
  <w:style w:type="paragraph" w:styleId="5">
    <w:name w:val="heading 5"/>
    <w:basedOn w:val="a"/>
    <w:next w:val="a"/>
    <w:qFormat/>
    <w:rsid w:val="00820EEA"/>
    <w:pPr>
      <w:keepNext/>
      <w:keepLines/>
      <w:widowControl w:val="0"/>
      <w:autoSpaceDE w:val="0"/>
      <w:autoSpaceDN w:val="0"/>
      <w:spacing w:before="280" w:after="290" w:line="376" w:lineRule="atLeast"/>
      <w:ind w:left="2125" w:hanging="425"/>
      <w:jc w:val="left"/>
      <w:outlineLvl w:val="4"/>
    </w:pPr>
    <w:rPr>
      <w:rFonts w:ascii="Times New Roman" w:eastAsia="仿宋_GB2312"/>
      <w:b/>
      <w:sz w:val="28"/>
    </w:rPr>
  </w:style>
  <w:style w:type="paragraph" w:styleId="7">
    <w:name w:val="heading 7"/>
    <w:basedOn w:val="a"/>
    <w:next w:val="a"/>
    <w:qFormat/>
    <w:rsid w:val="00820EEA"/>
    <w:pPr>
      <w:keepNext/>
      <w:keepLines/>
      <w:widowControl w:val="0"/>
      <w:autoSpaceDE w:val="0"/>
      <w:autoSpaceDN w:val="0"/>
      <w:spacing w:before="240" w:after="64" w:line="320" w:lineRule="atLeast"/>
      <w:ind w:left="2975" w:hanging="425"/>
      <w:jc w:val="left"/>
      <w:outlineLvl w:val="6"/>
    </w:pPr>
    <w:rPr>
      <w:rFonts w:ascii="Times New Roman" w:eastAsia="仿宋_GB2312"/>
      <w:b/>
      <w:sz w:val="32"/>
    </w:rPr>
  </w:style>
  <w:style w:type="paragraph" w:styleId="8">
    <w:name w:val="heading 8"/>
    <w:basedOn w:val="a"/>
    <w:next w:val="a"/>
    <w:qFormat/>
    <w:rsid w:val="00820EEA"/>
    <w:pPr>
      <w:keepNext/>
      <w:keepLines/>
      <w:widowControl w:val="0"/>
      <w:autoSpaceDE w:val="0"/>
      <w:autoSpaceDN w:val="0"/>
      <w:spacing w:before="240" w:after="64" w:line="320" w:lineRule="atLeast"/>
      <w:ind w:left="3400" w:hanging="425"/>
      <w:jc w:val="left"/>
      <w:outlineLvl w:val="7"/>
    </w:pPr>
    <w:rPr>
      <w:rFonts w:ascii="Arial" w:eastAsia="黑体" w:hAnsi="Arial"/>
      <w:sz w:val="32"/>
    </w:rPr>
  </w:style>
  <w:style w:type="paragraph" w:styleId="9">
    <w:name w:val="heading 9"/>
    <w:basedOn w:val="a"/>
    <w:next w:val="a"/>
    <w:qFormat/>
    <w:rsid w:val="00820EEA"/>
    <w:pPr>
      <w:keepNext/>
      <w:keepLines/>
      <w:widowControl w:val="0"/>
      <w:autoSpaceDE w:val="0"/>
      <w:autoSpaceDN w:val="0"/>
      <w:spacing w:before="240" w:after="64" w:line="320" w:lineRule="atLeast"/>
      <w:ind w:left="3825" w:hanging="425"/>
      <w:jc w:val="left"/>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820EEA"/>
    <w:pPr>
      <w:widowControl w:val="0"/>
    </w:pPr>
  </w:style>
  <w:style w:type="paragraph" w:styleId="a4">
    <w:name w:val="annotation subject"/>
    <w:basedOn w:val="a5"/>
    <w:next w:val="a5"/>
    <w:qFormat/>
    <w:rsid w:val="00820EEA"/>
    <w:pPr>
      <w:widowControl/>
      <w:adjustRightInd w:val="0"/>
      <w:spacing w:line="360" w:lineRule="atLeast"/>
      <w:ind w:firstLine="425"/>
      <w:textAlignment w:val="baseline"/>
    </w:pPr>
    <w:rPr>
      <w:rFonts w:ascii="宋体"/>
      <w:b/>
      <w:kern w:val="0"/>
      <w:sz w:val="24"/>
    </w:rPr>
  </w:style>
  <w:style w:type="paragraph" w:styleId="a5">
    <w:name w:val="annotation text"/>
    <w:basedOn w:val="a"/>
    <w:link w:val="Char0"/>
    <w:uiPriority w:val="99"/>
    <w:qFormat/>
    <w:rsid w:val="00820EEA"/>
    <w:pPr>
      <w:widowControl w:val="0"/>
      <w:adjustRightInd/>
      <w:spacing w:line="240" w:lineRule="auto"/>
      <w:ind w:firstLine="0"/>
      <w:jc w:val="left"/>
      <w:textAlignment w:val="auto"/>
    </w:pPr>
    <w:rPr>
      <w:rFonts w:ascii="Times New Roman"/>
      <w:kern w:val="2"/>
      <w:sz w:val="21"/>
    </w:rPr>
  </w:style>
  <w:style w:type="paragraph" w:styleId="70">
    <w:name w:val="toc 7"/>
    <w:basedOn w:val="a"/>
    <w:next w:val="a"/>
    <w:qFormat/>
    <w:rsid w:val="00820EEA"/>
    <w:pPr>
      <w:tabs>
        <w:tab w:val="right" w:leader="dot" w:pos="8313"/>
      </w:tabs>
      <w:ind w:left="1440"/>
    </w:pPr>
  </w:style>
  <w:style w:type="paragraph" w:styleId="a6">
    <w:name w:val="Body Text First Indent"/>
    <w:basedOn w:val="a7"/>
    <w:qFormat/>
    <w:rsid w:val="00820EEA"/>
    <w:pPr>
      <w:tabs>
        <w:tab w:val="left" w:pos="720"/>
        <w:tab w:val="left" w:pos="1095"/>
      </w:tabs>
      <w:spacing w:after="120"/>
      <w:ind w:left="720" w:hanging="720"/>
    </w:pPr>
    <w:rPr>
      <w:rFonts w:eastAsia="宋体"/>
    </w:rPr>
  </w:style>
  <w:style w:type="paragraph" w:styleId="a7">
    <w:name w:val="Body Text"/>
    <w:basedOn w:val="a"/>
    <w:qFormat/>
    <w:rsid w:val="00820EEA"/>
    <w:pPr>
      <w:widowControl w:val="0"/>
      <w:adjustRightInd/>
      <w:spacing w:line="240" w:lineRule="auto"/>
      <w:ind w:firstLine="0"/>
      <w:textAlignment w:val="auto"/>
    </w:pPr>
    <w:rPr>
      <w:rFonts w:ascii="Times New Roman" w:eastAsia="仿宋体"/>
      <w:kern w:val="2"/>
      <w:sz w:val="28"/>
    </w:rPr>
  </w:style>
  <w:style w:type="paragraph" w:styleId="80">
    <w:name w:val="index 8"/>
    <w:basedOn w:val="a"/>
    <w:next w:val="a"/>
    <w:qFormat/>
    <w:rsid w:val="00820EEA"/>
    <w:pPr>
      <w:widowControl w:val="0"/>
      <w:adjustRightInd/>
      <w:spacing w:line="240" w:lineRule="auto"/>
      <w:ind w:left="1680" w:hanging="210"/>
      <w:jc w:val="left"/>
      <w:textAlignment w:val="auto"/>
    </w:pPr>
    <w:rPr>
      <w:rFonts w:ascii="Times New Roman"/>
      <w:kern w:val="2"/>
      <w:sz w:val="18"/>
    </w:rPr>
  </w:style>
  <w:style w:type="paragraph" w:styleId="50">
    <w:name w:val="index 5"/>
    <w:basedOn w:val="a"/>
    <w:next w:val="a"/>
    <w:qFormat/>
    <w:rsid w:val="00820EEA"/>
    <w:pPr>
      <w:widowControl w:val="0"/>
      <w:adjustRightInd/>
      <w:spacing w:line="240" w:lineRule="auto"/>
      <w:ind w:left="1050" w:hanging="210"/>
      <w:jc w:val="left"/>
      <w:textAlignment w:val="auto"/>
    </w:pPr>
    <w:rPr>
      <w:rFonts w:ascii="Times New Roman"/>
      <w:kern w:val="2"/>
      <w:sz w:val="18"/>
    </w:rPr>
  </w:style>
  <w:style w:type="paragraph" w:styleId="a8">
    <w:name w:val="Document Map"/>
    <w:basedOn w:val="a"/>
    <w:qFormat/>
    <w:rsid w:val="00820EEA"/>
    <w:pPr>
      <w:shd w:val="clear" w:color="auto" w:fill="000080"/>
    </w:pPr>
  </w:style>
  <w:style w:type="paragraph" w:styleId="6">
    <w:name w:val="index 6"/>
    <w:basedOn w:val="a"/>
    <w:next w:val="a"/>
    <w:qFormat/>
    <w:rsid w:val="00820EEA"/>
    <w:pPr>
      <w:widowControl w:val="0"/>
      <w:adjustRightInd/>
      <w:spacing w:line="240" w:lineRule="auto"/>
      <w:ind w:left="1260" w:hanging="210"/>
      <w:jc w:val="left"/>
      <w:textAlignment w:val="auto"/>
    </w:pPr>
    <w:rPr>
      <w:rFonts w:ascii="Times New Roman"/>
      <w:kern w:val="2"/>
      <w:sz w:val="18"/>
    </w:rPr>
  </w:style>
  <w:style w:type="paragraph" w:styleId="a9">
    <w:name w:val="Body Text Indent"/>
    <w:basedOn w:val="a"/>
    <w:qFormat/>
    <w:rsid w:val="00820EEA"/>
    <w:pPr>
      <w:ind w:firstLine="480"/>
    </w:pPr>
    <w:rPr>
      <w:b/>
    </w:rPr>
  </w:style>
  <w:style w:type="paragraph" w:styleId="aa">
    <w:name w:val="Block Text"/>
    <w:basedOn w:val="a"/>
    <w:qFormat/>
    <w:rsid w:val="00820EEA"/>
    <w:pPr>
      <w:widowControl w:val="0"/>
      <w:adjustRightInd/>
      <w:snapToGrid w:val="0"/>
      <w:spacing w:line="276" w:lineRule="auto"/>
      <w:ind w:left="900" w:right="926" w:firstLine="0"/>
      <w:jc w:val="center"/>
      <w:textAlignment w:val="auto"/>
    </w:pPr>
    <w:rPr>
      <w:rFonts w:ascii="Times New Roman" w:eastAsia="仿宋_GB2312"/>
      <w:b/>
      <w:kern w:val="2"/>
      <w:sz w:val="28"/>
    </w:rPr>
  </w:style>
  <w:style w:type="paragraph" w:styleId="40">
    <w:name w:val="index 4"/>
    <w:basedOn w:val="a"/>
    <w:next w:val="a"/>
    <w:qFormat/>
    <w:rsid w:val="00820EEA"/>
    <w:pPr>
      <w:widowControl w:val="0"/>
      <w:adjustRightInd/>
      <w:spacing w:line="240" w:lineRule="auto"/>
      <w:ind w:left="840" w:hanging="210"/>
      <w:jc w:val="left"/>
      <w:textAlignment w:val="auto"/>
    </w:pPr>
    <w:rPr>
      <w:rFonts w:ascii="Times New Roman"/>
      <w:kern w:val="2"/>
      <w:sz w:val="18"/>
    </w:rPr>
  </w:style>
  <w:style w:type="paragraph" w:styleId="51">
    <w:name w:val="toc 5"/>
    <w:basedOn w:val="a"/>
    <w:next w:val="a"/>
    <w:qFormat/>
    <w:rsid w:val="00820EEA"/>
    <w:pPr>
      <w:tabs>
        <w:tab w:val="right" w:leader="dot" w:pos="8313"/>
      </w:tabs>
      <w:ind w:left="960"/>
    </w:pPr>
  </w:style>
  <w:style w:type="paragraph" w:styleId="30">
    <w:name w:val="toc 3"/>
    <w:basedOn w:val="H3"/>
    <w:next w:val="a"/>
    <w:uiPriority w:val="39"/>
    <w:qFormat/>
    <w:rsid w:val="00820EEA"/>
    <w:pPr>
      <w:tabs>
        <w:tab w:val="right" w:leader="dot" w:pos="8313"/>
      </w:tabs>
      <w:ind w:left="480"/>
    </w:pPr>
  </w:style>
  <w:style w:type="paragraph" w:customStyle="1" w:styleId="H3">
    <w:name w:val="H3"/>
    <w:basedOn w:val="H2"/>
    <w:qFormat/>
    <w:rsid w:val="00820EEA"/>
    <w:pPr>
      <w:spacing w:before="120" w:after="120"/>
    </w:pPr>
    <w:rPr>
      <w:rFonts w:ascii="宋体" w:eastAsia="宋体"/>
      <w:sz w:val="24"/>
    </w:rPr>
  </w:style>
  <w:style w:type="paragraph" w:customStyle="1" w:styleId="H2">
    <w:name w:val="H2"/>
    <w:basedOn w:val="a"/>
    <w:qFormat/>
    <w:rsid w:val="00820EEA"/>
    <w:pPr>
      <w:spacing w:before="240" w:after="240"/>
      <w:ind w:right="28" w:firstLine="0"/>
    </w:pPr>
    <w:rPr>
      <w:rFonts w:ascii="黑体" w:eastAsia="黑体"/>
      <w:b/>
      <w:sz w:val="28"/>
    </w:rPr>
  </w:style>
  <w:style w:type="paragraph" w:styleId="ab">
    <w:name w:val="Plain Text"/>
    <w:basedOn w:val="a"/>
    <w:link w:val="Char1"/>
    <w:qFormat/>
    <w:rsid w:val="00820EEA"/>
    <w:pPr>
      <w:widowControl w:val="0"/>
      <w:adjustRightInd/>
      <w:spacing w:line="240" w:lineRule="auto"/>
      <w:ind w:firstLine="0"/>
      <w:textAlignment w:val="auto"/>
    </w:pPr>
    <w:rPr>
      <w:rFonts w:hAnsi="Courier New"/>
      <w:kern w:val="2"/>
    </w:rPr>
  </w:style>
  <w:style w:type="paragraph" w:styleId="81">
    <w:name w:val="toc 8"/>
    <w:basedOn w:val="a"/>
    <w:next w:val="a"/>
    <w:qFormat/>
    <w:rsid w:val="00820EEA"/>
    <w:pPr>
      <w:tabs>
        <w:tab w:val="right" w:leader="dot" w:pos="8313"/>
      </w:tabs>
      <w:ind w:left="1680"/>
    </w:pPr>
  </w:style>
  <w:style w:type="paragraph" w:styleId="31">
    <w:name w:val="index 3"/>
    <w:basedOn w:val="a"/>
    <w:next w:val="a"/>
    <w:qFormat/>
    <w:rsid w:val="00820EEA"/>
    <w:pPr>
      <w:widowControl w:val="0"/>
      <w:adjustRightInd/>
      <w:spacing w:line="240" w:lineRule="auto"/>
      <w:ind w:left="630" w:hanging="210"/>
      <w:jc w:val="left"/>
      <w:textAlignment w:val="auto"/>
    </w:pPr>
    <w:rPr>
      <w:rFonts w:ascii="Times New Roman"/>
      <w:kern w:val="2"/>
      <w:sz w:val="18"/>
    </w:rPr>
  </w:style>
  <w:style w:type="paragraph" w:styleId="ac">
    <w:name w:val="Date"/>
    <w:basedOn w:val="a"/>
    <w:next w:val="a"/>
    <w:qFormat/>
    <w:rsid w:val="00820EEA"/>
  </w:style>
  <w:style w:type="paragraph" w:styleId="20">
    <w:name w:val="Body Text Indent 2"/>
    <w:basedOn w:val="a"/>
    <w:qFormat/>
    <w:rsid w:val="00820EEA"/>
    <w:pPr>
      <w:ind w:firstLine="480"/>
    </w:pPr>
    <w:rPr>
      <w:rFonts w:ascii="仿宋_GB2312" w:eastAsia="仿宋_GB2312"/>
      <w:sz w:val="30"/>
    </w:rPr>
  </w:style>
  <w:style w:type="paragraph" w:styleId="ad">
    <w:name w:val="endnote text"/>
    <w:basedOn w:val="a"/>
    <w:qFormat/>
    <w:rsid w:val="00820EEA"/>
    <w:pPr>
      <w:jc w:val="left"/>
    </w:pPr>
  </w:style>
  <w:style w:type="paragraph" w:styleId="ae">
    <w:name w:val="Balloon Text"/>
    <w:basedOn w:val="a"/>
    <w:qFormat/>
    <w:rsid w:val="00820EEA"/>
    <w:rPr>
      <w:sz w:val="18"/>
    </w:rPr>
  </w:style>
  <w:style w:type="paragraph" w:styleId="af">
    <w:name w:val="footer"/>
    <w:basedOn w:val="a"/>
    <w:qFormat/>
    <w:rsid w:val="00820EEA"/>
    <w:pPr>
      <w:tabs>
        <w:tab w:val="center" w:pos="4320"/>
        <w:tab w:val="right" w:pos="8640"/>
      </w:tabs>
      <w:spacing w:line="240" w:lineRule="atLeast"/>
      <w:jc w:val="left"/>
    </w:pPr>
    <w:rPr>
      <w:sz w:val="18"/>
    </w:rPr>
  </w:style>
  <w:style w:type="paragraph" w:styleId="af0">
    <w:name w:val="header"/>
    <w:basedOn w:val="a"/>
    <w:qFormat/>
    <w:rsid w:val="00820EEA"/>
    <w:pPr>
      <w:pBdr>
        <w:bottom w:val="single" w:sz="6" w:space="1" w:color="auto"/>
      </w:pBdr>
      <w:tabs>
        <w:tab w:val="center" w:pos="4320"/>
        <w:tab w:val="right" w:pos="8640"/>
      </w:tabs>
      <w:spacing w:line="240" w:lineRule="atLeast"/>
      <w:ind w:firstLine="0"/>
      <w:jc w:val="right"/>
    </w:pPr>
    <w:rPr>
      <w:i/>
      <w:sz w:val="21"/>
    </w:rPr>
  </w:style>
  <w:style w:type="paragraph" w:styleId="10">
    <w:name w:val="toc 1"/>
    <w:basedOn w:val="H1"/>
    <w:next w:val="a"/>
    <w:uiPriority w:val="39"/>
    <w:qFormat/>
    <w:rsid w:val="00820EEA"/>
    <w:pPr>
      <w:tabs>
        <w:tab w:val="right" w:leader="dot" w:pos="8313"/>
      </w:tabs>
      <w:snapToGrid w:val="0"/>
      <w:spacing w:before="20" w:after="0" w:line="520" w:lineRule="exact"/>
      <w:jc w:val="both"/>
    </w:pPr>
    <w:rPr>
      <w:rFonts w:ascii="Arial Narrow" w:hAnsi="Arial Narrow"/>
      <w:caps/>
    </w:rPr>
  </w:style>
  <w:style w:type="paragraph" w:customStyle="1" w:styleId="H1">
    <w:name w:val="H1"/>
    <w:basedOn w:val="1"/>
    <w:qFormat/>
    <w:rsid w:val="00820EEA"/>
    <w:pPr>
      <w:keepNext w:val="0"/>
      <w:keepLines w:val="0"/>
      <w:spacing w:before="240" w:after="240" w:line="360" w:lineRule="atLeast"/>
      <w:ind w:right="57" w:firstLine="0"/>
      <w:jc w:val="center"/>
      <w:outlineLvl w:val="9"/>
    </w:pPr>
    <w:rPr>
      <w:rFonts w:ascii="黑体" w:eastAsia="黑体"/>
      <w:kern w:val="0"/>
      <w:sz w:val="30"/>
    </w:rPr>
  </w:style>
  <w:style w:type="paragraph" w:styleId="41">
    <w:name w:val="toc 4"/>
    <w:basedOn w:val="H4"/>
    <w:next w:val="a"/>
    <w:qFormat/>
    <w:rsid w:val="00820EEA"/>
    <w:pPr>
      <w:tabs>
        <w:tab w:val="right" w:leader="dot" w:pos="8313"/>
      </w:tabs>
      <w:ind w:left="720"/>
    </w:pPr>
  </w:style>
  <w:style w:type="paragraph" w:customStyle="1" w:styleId="H4">
    <w:name w:val="H4"/>
    <w:basedOn w:val="a"/>
    <w:qFormat/>
    <w:rsid w:val="00820EEA"/>
    <w:pPr>
      <w:spacing w:before="120" w:after="120" w:line="360" w:lineRule="exact"/>
      <w:ind w:right="28"/>
    </w:pPr>
    <w:rPr>
      <w:b/>
    </w:rPr>
  </w:style>
  <w:style w:type="paragraph" w:styleId="af1">
    <w:name w:val="index heading"/>
    <w:basedOn w:val="a"/>
    <w:next w:val="11"/>
    <w:qFormat/>
    <w:rsid w:val="00820EEA"/>
    <w:pPr>
      <w:widowControl w:val="0"/>
      <w:pBdr>
        <w:top w:val="single" w:sz="12" w:space="0" w:color="auto"/>
      </w:pBdr>
      <w:adjustRightInd/>
      <w:spacing w:before="360" w:after="240" w:line="240" w:lineRule="auto"/>
      <w:ind w:firstLine="0"/>
      <w:jc w:val="left"/>
      <w:textAlignment w:val="auto"/>
    </w:pPr>
    <w:rPr>
      <w:rFonts w:ascii="Times New Roman"/>
      <w:b/>
      <w:i/>
      <w:kern w:val="2"/>
      <w:sz w:val="26"/>
    </w:rPr>
  </w:style>
  <w:style w:type="paragraph" w:styleId="11">
    <w:name w:val="index 1"/>
    <w:basedOn w:val="a"/>
    <w:next w:val="a"/>
    <w:qFormat/>
    <w:rsid w:val="00820EEA"/>
    <w:pPr>
      <w:widowControl w:val="0"/>
      <w:adjustRightInd/>
      <w:spacing w:line="240" w:lineRule="auto"/>
      <w:ind w:left="210" w:hanging="210"/>
      <w:jc w:val="left"/>
      <w:textAlignment w:val="auto"/>
    </w:pPr>
    <w:rPr>
      <w:rFonts w:ascii="Times New Roman"/>
      <w:kern w:val="2"/>
      <w:sz w:val="18"/>
    </w:rPr>
  </w:style>
  <w:style w:type="paragraph" w:styleId="af2">
    <w:name w:val="footnote text"/>
    <w:basedOn w:val="a"/>
    <w:qFormat/>
    <w:rsid w:val="00820EEA"/>
    <w:pPr>
      <w:jc w:val="left"/>
    </w:pPr>
    <w:rPr>
      <w:sz w:val="18"/>
    </w:rPr>
  </w:style>
  <w:style w:type="paragraph" w:styleId="60">
    <w:name w:val="toc 6"/>
    <w:basedOn w:val="a"/>
    <w:next w:val="a"/>
    <w:qFormat/>
    <w:rsid w:val="00820EEA"/>
    <w:pPr>
      <w:tabs>
        <w:tab w:val="right" w:leader="dot" w:pos="8313"/>
      </w:tabs>
      <w:ind w:left="1200"/>
    </w:pPr>
  </w:style>
  <w:style w:type="paragraph" w:styleId="32">
    <w:name w:val="Body Text Indent 3"/>
    <w:basedOn w:val="a"/>
    <w:link w:val="3Char"/>
    <w:qFormat/>
    <w:rsid w:val="00820EEA"/>
    <w:pPr>
      <w:snapToGrid w:val="0"/>
      <w:spacing w:line="276" w:lineRule="auto"/>
      <w:ind w:firstLine="480"/>
    </w:pPr>
    <w:rPr>
      <w:rFonts w:ascii="仿宋_GB2312" w:eastAsia="仿宋_GB2312" w:hint="eastAsia"/>
      <w:sz w:val="28"/>
    </w:rPr>
  </w:style>
  <w:style w:type="paragraph" w:styleId="71">
    <w:name w:val="index 7"/>
    <w:basedOn w:val="a"/>
    <w:next w:val="a"/>
    <w:qFormat/>
    <w:rsid w:val="00820EEA"/>
    <w:pPr>
      <w:widowControl w:val="0"/>
      <w:adjustRightInd/>
      <w:spacing w:line="240" w:lineRule="auto"/>
      <w:ind w:left="1470" w:hanging="210"/>
      <w:jc w:val="left"/>
      <w:textAlignment w:val="auto"/>
    </w:pPr>
    <w:rPr>
      <w:rFonts w:ascii="Times New Roman"/>
      <w:kern w:val="2"/>
      <w:sz w:val="18"/>
    </w:rPr>
  </w:style>
  <w:style w:type="paragraph" w:styleId="90">
    <w:name w:val="index 9"/>
    <w:basedOn w:val="a"/>
    <w:next w:val="a"/>
    <w:qFormat/>
    <w:rsid w:val="00820EEA"/>
    <w:pPr>
      <w:widowControl w:val="0"/>
      <w:adjustRightInd/>
      <w:spacing w:line="240" w:lineRule="auto"/>
      <w:ind w:left="1890" w:hanging="210"/>
      <w:jc w:val="left"/>
      <w:textAlignment w:val="auto"/>
    </w:pPr>
    <w:rPr>
      <w:rFonts w:ascii="Times New Roman"/>
      <w:kern w:val="2"/>
      <w:sz w:val="18"/>
    </w:rPr>
  </w:style>
  <w:style w:type="paragraph" w:styleId="21">
    <w:name w:val="toc 2"/>
    <w:basedOn w:val="H2"/>
    <w:next w:val="a"/>
    <w:uiPriority w:val="39"/>
    <w:qFormat/>
    <w:rsid w:val="00820EEA"/>
    <w:pPr>
      <w:tabs>
        <w:tab w:val="right" w:leader="dot" w:pos="8313"/>
      </w:tabs>
      <w:adjustRightInd/>
      <w:snapToGrid w:val="0"/>
      <w:spacing w:before="120" w:after="0" w:line="520" w:lineRule="exact"/>
      <w:ind w:left="238"/>
    </w:pPr>
    <w:rPr>
      <w:rFonts w:ascii="Arial Narrow" w:eastAsia="仿宋_GB2312" w:hAnsi="Arial Narrow"/>
      <w:b w:val="0"/>
    </w:rPr>
  </w:style>
  <w:style w:type="paragraph" w:styleId="91">
    <w:name w:val="toc 9"/>
    <w:basedOn w:val="a"/>
    <w:next w:val="a"/>
    <w:qFormat/>
    <w:rsid w:val="00820EEA"/>
    <w:pPr>
      <w:tabs>
        <w:tab w:val="right" w:leader="dot" w:pos="8313"/>
      </w:tabs>
      <w:ind w:left="1920"/>
    </w:pPr>
  </w:style>
  <w:style w:type="paragraph" w:styleId="22">
    <w:name w:val="Body Text 2"/>
    <w:basedOn w:val="a"/>
    <w:qFormat/>
    <w:rsid w:val="00820EEA"/>
    <w:pPr>
      <w:widowControl w:val="0"/>
      <w:adjustRightInd/>
      <w:spacing w:line="240" w:lineRule="auto"/>
      <w:ind w:right="-1" w:firstLine="0"/>
      <w:textAlignment w:val="auto"/>
    </w:pPr>
    <w:rPr>
      <w:kern w:val="2"/>
    </w:rPr>
  </w:style>
  <w:style w:type="paragraph" w:styleId="af3">
    <w:name w:val="Normal (Web)"/>
    <w:basedOn w:val="a"/>
    <w:qFormat/>
    <w:rsid w:val="00820EEA"/>
    <w:pPr>
      <w:adjustRightInd/>
      <w:spacing w:before="100" w:beforeAutospacing="1" w:after="100" w:afterAutospacing="1" w:line="240" w:lineRule="auto"/>
      <w:ind w:firstLine="0"/>
      <w:jc w:val="left"/>
      <w:textAlignment w:val="auto"/>
    </w:pPr>
    <w:rPr>
      <w:rFonts w:hAnsi="宋体"/>
    </w:rPr>
  </w:style>
  <w:style w:type="paragraph" w:styleId="23">
    <w:name w:val="index 2"/>
    <w:basedOn w:val="a"/>
    <w:next w:val="a"/>
    <w:qFormat/>
    <w:rsid w:val="00820EEA"/>
    <w:pPr>
      <w:widowControl w:val="0"/>
      <w:adjustRightInd/>
      <w:spacing w:line="240" w:lineRule="auto"/>
      <w:ind w:left="420" w:hanging="210"/>
      <w:jc w:val="left"/>
      <w:textAlignment w:val="auto"/>
    </w:pPr>
    <w:rPr>
      <w:rFonts w:ascii="Times New Roman"/>
      <w:kern w:val="2"/>
      <w:sz w:val="18"/>
    </w:rPr>
  </w:style>
  <w:style w:type="character" w:styleId="af4">
    <w:name w:val="Strong"/>
    <w:basedOn w:val="a1"/>
    <w:qFormat/>
    <w:rsid w:val="00820EEA"/>
    <w:rPr>
      <w:b/>
    </w:rPr>
  </w:style>
  <w:style w:type="character" w:styleId="af5">
    <w:name w:val="endnote reference"/>
    <w:basedOn w:val="a1"/>
    <w:qFormat/>
    <w:rsid w:val="00820EEA"/>
    <w:rPr>
      <w:vertAlign w:val="superscript"/>
    </w:rPr>
  </w:style>
  <w:style w:type="character" w:styleId="af6">
    <w:name w:val="page number"/>
    <w:basedOn w:val="a1"/>
    <w:qFormat/>
    <w:rsid w:val="00820EEA"/>
    <w:rPr>
      <w:rFonts w:ascii="宋体" w:eastAsia="宋体" w:hAnsi="宋体"/>
    </w:rPr>
  </w:style>
  <w:style w:type="character" w:styleId="af7">
    <w:name w:val="FollowedHyperlink"/>
    <w:basedOn w:val="a1"/>
    <w:qFormat/>
    <w:rsid w:val="00820EEA"/>
    <w:rPr>
      <w:color w:val="800080"/>
      <w:u w:val="single"/>
    </w:rPr>
  </w:style>
  <w:style w:type="character" w:styleId="af8">
    <w:name w:val="Hyperlink"/>
    <w:basedOn w:val="a1"/>
    <w:uiPriority w:val="99"/>
    <w:qFormat/>
    <w:rsid w:val="00820EEA"/>
    <w:rPr>
      <w:color w:val="0000FF"/>
      <w:u w:val="single"/>
    </w:rPr>
  </w:style>
  <w:style w:type="character" w:styleId="af9">
    <w:name w:val="annotation reference"/>
    <w:basedOn w:val="a1"/>
    <w:uiPriority w:val="99"/>
    <w:qFormat/>
    <w:rsid w:val="00820EEA"/>
    <w:rPr>
      <w:sz w:val="21"/>
    </w:rPr>
  </w:style>
  <w:style w:type="character" w:styleId="afa">
    <w:name w:val="footnote reference"/>
    <w:basedOn w:val="a1"/>
    <w:qFormat/>
    <w:rsid w:val="00820EEA"/>
    <w:rPr>
      <w:rFonts w:ascii="宋体" w:eastAsia="宋体" w:hAnsi="宋体"/>
      <w:vertAlign w:val="superscript"/>
    </w:rPr>
  </w:style>
  <w:style w:type="table" w:styleId="afb">
    <w:name w:val="Table Grid"/>
    <w:basedOn w:val="a2"/>
    <w:qFormat/>
    <w:rsid w:val="00820E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ent">
    <w:name w:val="content"/>
    <w:basedOn w:val="a1"/>
    <w:qFormat/>
    <w:rsid w:val="00820EEA"/>
  </w:style>
  <w:style w:type="character" w:customStyle="1" w:styleId="Char1">
    <w:name w:val="纯文本 Char"/>
    <w:basedOn w:val="a1"/>
    <w:link w:val="ab"/>
    <w:qFormat/>
    <w:rsid w:val="00820EEA"/>
    <w:rPr>
      <w:rFonts w:ascii="宋体" w:eastAsia="宋体" w:hAnsi="Courier New"/>
      <w:kern w:val="2"/>
      <w:sz w:val="24"/>
      <w:lang w:val="en-US" w:eastAsia="zh-CN" w:bidi="ar-SA"/>
    </w:rPr>
  </w:style>
  <w:style w:type="character" w:customStyle="1" w:styleId="3Char">
    <w:name w:val="正文文本缩进 3 Char"/>
    <w:basedOn w:val="a1"/>
    <w:link w:val="32"/>
    <w:qFormat/>
    <w:rsid w:val="00820EEA"/>
    <w:rPr>
      <w:rFonts w:ascii="仿宋_GB2312" w:eastAsia="仿宋_GB2312" w:hint="eastAsia"/>
      <w:sz w:val="28"/>
    </w:rPr>
  </w:style>
  <w:style w:type="character" w:customStyle="1" w:styleId="tblue01">
    <w:name w:val="t_blue_01"/>
    <w:basedOn w:val="a1"/>
    <w:qFormat/>
    <w:rsid w:val="00820EEA"/>
  </w:style>
  <w:style w:type="paragraph" w:customStyle="1" w:styleId="afc">
    <w:name w:val="附注－标题二"/>
    <w:basedOn w:val="a"/>
    <w:qFormat/>
    <w:rsid w:val="00820EEA"/>
    <w:pPr>
      <w:keepNext/>
      <w:widowControl w:val="0"/>
      <w:tabs>
        <w:tab w:val="left" w:pos="720"/>
      </w:tabs>
      <w:snapToGrid w:val="0"/>
      <w:spacing w:before="360" w:after="120" w:line="360" w:lineRule="auto"/>
      <w:ind w:firstLine="0"/>
      <w:textAlignment w:val="auto"/>
      <w:outlineLvl w:val="1"/>
    </w:pPr>
    <w:rPr>
      <w:rFonts w:ascii="Arial Narrow" w:eastAsia="黑体" w:hAnsi="Arial Narrow"/>
      <w:snapToGrid w:val="0"/>
    </w:rPr>
  </w:style>
  <w:style w:type="paragraph" w:customStyle="1" w:styleId="xl95">
    <w:name w:val="xl95"/>
    <w:basedOn w:val="a"/>
    <w:qFormat/>
    <w:rsid w:val="00820EEA"/>
    <w:pPr>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0"/>
      <w:jc w:val="right"/>
      <w:textAlignment w:val="center"/>
    </w:pPr>
    <w:rPr>
      <w:rFonts w:ascii="Arial Unicode MS" w:eastAsia="Arial Unicode MS" w:hAnsi="Arial Unicode MS"/>
      <w:b/>
    </w:rPr>
  </w:style>
  <w:style w:type="paragraph" w:customStyle="1" w:styleId="92">
    <w:name w:val="样式9"/>
    <w:basedOn w:val="a"/>
    <w:qFormat/>
    <w:rsid w:val="00820EEA"/>
    <w:pPr>
      <w:widowControl w:val="0"/>
      <w:adjustRightInd/>
      <w:spacing w:line="320" w:lineRule="atLeast"/>
      <w:ind w:firstLine="0"/>
      <w:textAlignment w:val="auto"/>
    </w:pPr>
    <w:rPr>
      <w:rFonts w:ascii="楷体_GB2312" w:eastAsia="楷体_GB2312"/>
      <w:spacing w:val="20"/>
      <w:kern w:val="2"/>
      <w:sz w:val="28"/>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qFormat/>
    <w:rsid w:val="00820EEA"/>
    <w:pPr>
      <w:adjustRightInd/>
      <w:spacing w:after="160" w:line="240" w:lineRule="exact"/>
      <w:ind w:firstLine="0"/>
      <w:textAlignment w:val="auto"/>
    </w:pPr>
    <w:rPr>
      <w:rFonts w:ascii="Verdana" w:eastAsia="Times New Roman" w:hAnsi="Verdana" w:cs="Arial"/>
      <w:sz w:val="22"/>
      <w:lang w:eastAsia="en-US"/>
    </w:rPr>
  </w:style>
  <w:style w:type="paragraph" w:customStyle="1" w:styleId="42">
    <w:name w:val="4"/>
    <w:basedOn w:val="a"/>
    <w:next w:val="a7"/>
    <w:qFormat/>
    <w:rsid w:val="00820EEA"/>
    <w:pPr>
      <w:widowControl w:val="0"/>
      <w:adjustRightInd/>
      <w:spacing w:line="240" w:lineRule="auto"/>
      <w:ind w:firstLine="0"/>
      <w:textAlignment w:val="auto"/>
    </w:pPr>
    <w:rPr>
      <w:rFonts w:ascii="Times New Roman" w:eastAsia="仿宋体"/>
      <w:kern w:val="2"/>
      <w:sz w:val="28"/>
    </w:rPr>
  </w:style>
  <w:style w:type="paragraph" w:customStyle="1" w:styleId="Char1CharCharCharCharCharCharCharCharCharCharCharCharCharChar">
    <w:name w:val="Char1 Char Char Char Char Char Char Char Char Char Char Char Char Char Char"/>
    <w:basedOn w:val="a"/>
    <w:qFormat/>
    <w:rsid w:val="00820EEA"/>
    <w:pPr>
      <w:widowControl w:val="0"/>
      <w:adjustRightInd/>
      <w:spacing w:line="240" w:lineRule="auto"/>
      <w:ind w:firstLine="0"/>
      <w:textAlignment w:val="auto"/>
    </w:pPr>
    <w:rPr>
      <w:rFonts w:ascii="Tahoma" w:hAnsi="Tahoma"/>
      <w:kern w:val="2"/>
    </w:rPr>
  </w:style>
  <w:style w:type="paragraph" w:customStyle="1" w:styleId="xl93">
    <w:name w:val="xl93"/>
    <w:basedOn w:val="a"/>
    <w:qFormat/>
    <w:rsid w:val="00820EEA"/>
    <w:pPr>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0"/>
      <w:jc w:val="right"/>
      <w:textAlignment w:val="center"/>
    </w:pPr>
    <w:rPr>
      <w:rFonts w:ascii="Arial Unicode MS" w:eastAsia="Arial Unicode MS" w:hAnsi="Arial Unicode MS"/>
    </w:rPr>
  </w:style>
  <w:style w:type="paragraph" w:customStyle="1" w:styleId="1CharCharCharCharCharCharCharCharCharCharChar">
    <w:name w:val="字元 字元1 Char Char 字元 字元 Char Char 字元 字元 字元 字元 字元 字元 字元 字元 Char Char 字元 字元 字元 Char Char 字元 字元 字元 Char Char Char"/>
    <w:basedOn w:val="a"/>
    <w:qFormat/>
    <w:rsid w:val="00820EEA"/>
    <w:pPr>
      <w:adjustRightInd/>
      <w:spacing w:after="160" w:line="240" w:lineRule="exact"/>
      <w:ind w:firstLine="0"/>
      <w:jc w:val="left"/>
      <w:textAlignment w:val="auto"/>
    </w:pPr>
    <w:rPr>
      <w:rFonts w:ascii="Verdana" w:hAnsi="Verdana"/>
      <w:sz w:val="20"/>
      <w:lang w:eastAsia="en-US"/>
    </w:rPr>
  </w:style>
  <w:style w:type="paragraph" w:customStyle="1" w:styleId="12">
    <w:name w:val="1"/>
    <w:basedOn w:val="a"/>
    <w:next w:val="20"/>
    <w:qFormat/>
    <w:rsid w:val="00820EEA"/>
    <w:pPr>
      <w:widowControl w:val="0"/>
      <w:adjustRightInd/>
      <w:snapToGrid w:val="0"/>
      <w:spacing w:line="300" w:lineRule="auto"/>
      <w:ind w:firstLine="556"/>
      <w:textAlignment w:val="auto"/>
    </w:pPr>
    <w:rPr>
      <w:rFonts w:ascii="仿宋_GB2312" w:eastAsia="仿宋_GB2312"/>
      <w:color w:val="FF0000"/>
      <w:kern w:val="2"/>
      <w:sz w:val="28"/>
    </w:rPr>
  </w:style>
  <w:style w:type="paragraph" w:customStyle="1" w:styleId="xl24">
    <w:name w:val="xl24"/>
    <w:basedOn w:val="a"/>
    <w:qFormat/>
    <w:rsid w:val="00820EEA"/>
    <w:pPr>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0"/>
      <w:jc w:val="center"/>
      <w:textAlignment w:val="auto"/>
    </w:pPr>
    <w:rPr>
      <w:rFonts w:ascii="Arial Unicode MS" w:hAnsi="Arial Unicode MS"/>
      <w:color w:val="000000"/>
      <w:sz w:val="20"/>
    </w:rPr>
  </w:style>
  <w:style w:type="paragraph" w:customStyle="1" w:styleId="xl30">
    <w:name w:val="xl30"/>
    <w:basedOn w:val="a"/>
    <w:qFormat/>
    <w:rsid w:val="00820EEA"/>
    <w:pPr>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ind w:firstLine="0"/>
      <w:jc w:val="center"/>
      <w:textAlignment w:val="auto"/>
    </w:pPr>
    <w:rPr>
      <w:rFonts w:ascii="Arial Unicode MS" w:hAnsi="Arial Unicode MS"/>
      <w:color w:val="000000"/>
      <w:sz w:val="20"/>
    </w:rPr>
  </w:style>
  <w:style w:type="paragraph" w:customStyle="1" w:styleId="font5">
    <w:name w:val="font5"/>
    <w:basedOn w:val="a"/>
    <w:qFormat/>
    <w:rsid w:val="00820EEA"/>
    <w:pPr>
      <w:adjustRightInd/>
      <w:spacing w:before="100" w:beforeAutospacing="1" w:after="100" w:afterAutospacing="1" w:line="240" w:lineRule="auto"/>
      <w:ind w:firstLine="0"/>
      <w:jc w:val="left"/>
      <w:textAlignment w:val="auto"/>
    </w:pPr>
    <w:rPr>
      <w:rFonts w:hAnsi="宋体" w:hint="eastAsia"/>
      <w:sz w:val="18"/>
    </w:rPr>
  </w:style>
  <w:style w:type="paragraph" w:customStyle="1" w:styleId="xl90">
    <w:name w:val="xl90"/>
    <w:basedOn w:val="a"/>
    <w:qFormat/>
    <w:rsid w:val="00820EEA"/>
    <w:pPr>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0"/>
      <w:jc w:val="right"/>
      <w:textAlignment w:val="center"/>
    </w:pPr>
    <w:rPr>
      <w:rFonts w:ascii="Arial Unicode MS" w:eastAsia="Arial Unicode MS" w:hAnsi="Arial Unicode MS"/>
      <w:b/>
    </w:rPr>
  </w:style>
  <w:style w:type="paragraph" w:customStyle="1" w:styleId="ZWBT">
    <w:name w:val="ZWBT"/>
    <w:basedOn w:val="a"/>
    <w:qFormat/>
    <w:rsid w:val="00820EEA"/>
    <w:pPr>
      <w:widowControl w:val="0"/>
      <w:autoSpaceDE w:val="0"/>
      <w:autoSpaceDN w:val="0"/>
      <w:spacing w:before="240" w:after="120" w:line="440" w:lineRule="atLeast"/>
      <w:ind w:left="601" w:right="386" w:firstLine="0"/>
      <w:textAlignment w:val="bottom"/>
    </w:pPr>
    <w:rPr>
      <w:rFonts w:ascii="黑体" w:eastAsia="黑体" w:hAnsi="Arial"/>
      <w:sz w:val="32"/>
    </w:rPr>
  </w:style>
  <w:style w:type="paragraph" w:customStyle="1" w:styleId="24">
    <w:name w:val="2"/>
    <w:basedOn w:val="a"/>
    <w:next w:val="a0"/>
    <w:qFormat/>
    <w:rsid w:val="00820EEA"/>
    <w:pPr>
      <w:widowControl w:val="0"/>
      <w:adjustRightInd/>
      <w:snapToGrid w:val="0"/>
      <w:spacing w:line="300" w:lineRule="auto"/>
      <w:ind w:firstLine="556"/>
      <w:textAlignment w:val="auto"/>
    </w:pPr>
    <w:rPr>
      <w:rFonts w:ascii="仿宋_GB2312" w:eastAsia="仿宋_GB2312"/>
      <w:kern w:val="2"/>
      <w:sz w:val="28"/>
    </w:rPr>
  </w:style>
  <w:style w:type="paragraph" w:customStyle="1" w:styleId="afd">
    <w:name w:val="文档正文"/>
    <w:basedOn w:val="a"/>
    <w:qFormat/>
    <w:rsid w:val="00820EEA"/>
    <w:pPr>
      <w:widowControl w:val="0"/>
      <w:spacing w:line="480" w:lineRule="atLeast"/>
      <w:ind w:firstLine="567"/>
    </w:pPr>
    <w:rPr>
      <w:rFonts w:ascii="长城仿宋"/>
    </w:rPr>
  </w:style>
  <w:style w:type="paragraph" w:customStyle="1" w:styleId="CharCharCharCharCharCharCharCharCharCharCharCharCharCharCharChar">
    <w:name w:val="Char Char Char Char Char Char Char Char Char Char Char Char Char Char Char Char"/>
    <w:basedOn w:val="a"/>
    <w:qFormat/>
    <w:rsid w:val="00820EEA"/>
    <w:pPr>
      <w:widowControl w:val="0"/>
      <w:adjustRightInd/>
      <w:snapToGrid w:val="0"/>
      <w:spacing w:line="360" w:lineRule="auto"/>
      <w:ind w:firstLineChars="200" w:firstLine="200"/>
      <w:textAlignment w:val="auto"/>
    </w:pPr>
    <w:rPr>
      <w:rFonts w:ascii="Times New Roman" w:eastAsia="仿宋_GB2312"/>
      <w:kern w:val="2"/>
    </w:rPr>
  </w:style>
  <w:style w:type="paragraph" w:customStyle="1" w:styleId="CharChar1Char">
    <w:name w:val="Char Char1 Char"/>
    <w:basedOn w:val="a8"/>
    <w:qFormat/>
    <w:rsid w:val="00820EEA"/>
    <w:pPr>
      <w:widowControl w:val="0"/>
      <w:adjustRightInd/>
      <w:spacing w:line="240" w:lineRule="auto"/>
      <w:ind w:firstLine="0"/>
      <w:textAlignment w:val="auto"/>
    </w:pPr>
    <w:rPr>
      <w:rFonts w:ascii="Times New Roman"/>
      <w:kern w:val="2"/>
      <w:sz w:val="21"/>
    </w:rPr>
  </w:style>
  <w:style w:type="paragraph" w:customStyle="1" w:styleId="xl100">
    <w:name w:val="xl100"/>
    <w:basedOn w:val="a"/>
    <w:qFormat/>
    <w:rsid w:val="00820EEA"/>
    <w:pPr>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0"/>
      <w:jc w:val="right"/>
      <w:textAlignment w:val="center"/>
    </w:pPr>
    <w:rPr>
      <w:rFonts w:ascii="Arial Unicode MS" w:eastAsia="Arial Unicode MS" w:hAnsi="Arial Unicode MS"/>
      <w:color w:val="000000"/>
    </w:rPr>
  </w:style>
  <w:style w:type="paragraph" w:customStyle="1" w:styleId="13">
    <w:name w:val="正文1"/>
    <w:basedOn w:val="a"/>
    <w:qFormat/>
    <w:rsid w:val="00820EEA"/>
    <w:pPr>
      <w:widowControl w:val="0"/>
      <w:ind w:firstLine="588"/>
    </w:pPr>
    <w:rPr>
      <w:spacing w:val="8"/>
      <w:sz w:val="28"/>
    </w:rPr>
  </w:style>
  <w:style w:type="paragraph" w:customStyle="1" w:styleId="afe">
    <w:name w:val="表正文"/>
    <w:basedOn w:val="a"/>
    <w:next w:val="ab"/>
    <w:qFormat/>
    <w:rsid w:val="00820EEA"/>
    <w:pPr>
      <w:widowControl w:val="0"/>
      <w:adjustRightInd/>
      <w:spacing w:line="240" w:lineRule="auto"/>
      <w:ind w:firstLine="0"/>
      <w:textAlignment w:val="auto"/>
    </w:pPr>
    <w:rPr>
      <w:rFonts w:hAnsi="Courier New"/>
      <w:kern w:val="2"/>
    </w:rPr>
  </w:style>
  <w:style w:type="paragraph" w:customStyle="1" w:styleId="xl92">
    <w:name w:val="xl92"/>
    <w:basedOn w:val="a"/>
    <w:qFormat/>
    <w:rsid w:val="00820EEA"/>
    <w:pPr>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0"/>
      <w:jc w:val="right"/>
      <w:textAlignment w:val="center"/>
    </w:pPr>
    <w:rPr>
      <w:rFonts w:ascii="Arial Unicode MS" w:eastAsia="Arial Unicode MS" w:hAnsi="Arial Unicode MS"/>
      <w:color w:val="FFFFFF"/>
    </w:rPr>
  </w:style>
  <w:style w:type="paragraph" w:customStyle="1" w:styleId="xl42">
    <w:name w:val="xl42"/>
    <w:basedOn w:val="a"/>
    <w:qFormat/>
    <w:rsid w:val="00820EEA"/>
    <w:pPr>
      <w:pBdr>
        <w:left w:val="single" w:sz="4" w:space="0" w:color="auto"/>
        <w:bottom w:val="single" w:sz="4" w:space="0" w:color="auto"/>
        <w:right w:val="single" w:sz="4" w:space="0" w:color="auto"/>
      </w:pBdr>
      <w:adjustRightInd/>
      <w:spacing w:before="100" w:beforeAutospacing="1" w:after="100" w:afterAutospacing="1" w:line="240" w:lineRule="auto"/>
      <w:ind w:firstLine="0"/>
      <w:jc w:val="center"/>
      <w:textAlignment w:val="center"/>
    </w:pPr>
    <w:rPr>
      <w:rFonts w:ascii="楷体" w:eastAsia="楷体" w:hAnsi="宋体" w:hint="eastAsia"/>
      <w:sz w:val="20"/>
    </w:rPr>
  </w:style>
  <w:style w:type="paragraph" w:customStyle="1" w:styleId="xl32">
    <w:name w:val="xl32"/>
    <w:basedOn w:val="a"/>
    <w:qFormat/>
    <w:rsid w:val="00820EEA"/>
    <w:pPr>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ind w:firstLine="0"/>
      <w:jc w:val="center"/>
      <w:textAlignment w:val="auto"/>
    </w:pPr>
    <w:rPr>
      <w:rFonts w:ascii="Arial Unicode MS" w:hAnsi="Arial Unicode MS"/>
      <w:color w:val="000000"/>
      <w:sz w:val="20"/>
    </w:rPr>
  </w:style>
  <w:style w:type="paragraph" w:customStyle="1" w:styleId="14">
    <w:name w:val="纯文本1"/>
    <w:basedOn w:val="a"/>
    <w:qFormat/>
    <w:rsid w:val="00820EEA"/>
    <w:pPr>
      <w:widowControl w:val="0"/>
      <w:spacing w:line="240" w:lineRule="auto"/>
      <w:ind w:firstLine="0"/>
      <w:jc w:val="left"/>
    </w:pPr>
  </w:style>
  <w:style w:type="paragraph" w:customStyle="1" w:styleId="CharCharCharCharCharCharCharCharCharCharCharCharChar">
    <w:name w:val="Char Char Char Char Char Char Char Char Char Char Char Char Char"/>
    <w:basedOn w:val="a"/>
    <w:qFormat/>
    <w:rsid w:val="00820EEA"/>
    <w:pPr>
      <w:widowControl w:val="0"/>
      <w:adjustRightInd/>
      <w:snapToGrid w:val="0"/>
      <w:spacing w:line="360" w:lineRule="auto"/>
      <w:ind w:firstLineChars="200" w:firstLine="200"/>
      <w:textAlignment w:val="auto"/>
    </w:pPr>
    <w:rPr>
      <w:rFonts w:ascii="Times New Roman" w:eastAsia="仿宋_GB2312"/>
      <w:kern w:val="2"/>
      <w:szCs w:val="24"/>
    </w:rPr>
  </w:style>
  <w:style w:type="paragraph" w:customStyle="1" w:styleId="xl91">
    <w:name w:val="xl91"/>
    <w:basedOn w:val="a"/>
    <w:qFormat/>
    <w:rsid w:val="00820EEA"/>
    <w:pPr>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ind w:firstLine="0"/>
      <w:jc w:val="right"/>
      <w:textAlignment w:val="center"/>
    </w:pPr>
    <w:rPr>
      <w:rFonts w:ascii="Arial Unicode MS" w:eastAsia="Arial Unicode MS" w:hAnsi="Arial Unicode MS"/>
      <w:b/>
    </w:rPr>
  </w:style>
  <w:style w:type="paragraph" w:customStyle="1" w:styleId="xl26">
    <w:name w:val="xl26"/>
    <w:basedOn w:val="a"/>
    <w:qFormat/>
    <w:rsid w:val="00820EEA"/>
    <w:pPr>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ind w:firstLine="0"/>
      <w:jc w:val="center"/>
      <w:textAlignment w:val="auto"/>
    </w:pPr>
    <w:rPr>
      <w:rFonts w:ascii="Arial Unicode MS" w:hAnsi="Arial Unicode MS"/>
      <w:color w:val="000000"/>
      <w:sz w:val="18"/>
    </w:rPr>
  </w:style>
  <w:style w:type="paragraph" w:customStyle="1" w:styleId="table">
    <w:name w:val="table"/>
    <w:basedOn w:val="a"/>
    <w:qFormat/>
    <w:rsid w:val="00820EEA"/>
    <w:pPr>
      <w:spacing w:before="240" w:after="120"/>
      <w:jc w:val="center"/>
    </w:pPr>
    <w:rPr>
      <w:rFonts w:ascii="黑体" w:eastAsia="黑体"/>
      <w:b/>
    </w:rPr>
  </w:style>
  <w:style w:type="paragraph" w:customStyle="1" w:styleId="PlainText1">
    <w:name w:val="Plain Text1"/>
    <w:basedOn w:val="a"/>
    <w:qFormat/>
    <w:rsid w:val="00820EEA"/>
    <w:pPr>
      <w:widowControl w:val="0"/>
      <w:overflowPunct w:val="0"/>
      <w:autoSpaceDE w:val="0"/>
      <w:autoSpaceDN w:val="0"/>
      <w:spacing w:line="240" w:lineRule="auto"/>
      <w:ind w:firstLine="0"/>
    </w:pPr>
    <w:rPr>
      <w:kern w:val="2"/>
      <w:sz w:val="21"/>
    </w:rPr>
  </w:style>
  <w:style w:type="paragraph" w:customStyle="1" w:styleId="xl25">
    <w:name w:val="xl25"/>
    <w:basedOn w:val="a"/>
    <w:qFormat/>
    <w:rsid w:val="00820EEA"/>
    <w:pPr>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0"/>
      <w:jc w:val="center"/>
      <w:textAlignment w:val="auto"/>
    </w:pPr>
    <w:rPr>
      <w:rFonts w:ascii="Arial Unicode MS" w:hAnsi="Arial Unicode MS"/>
      <w:color w:val="000000"/>
      <w:sz w:val="20"/>
    </w:rPr>
  </w:style>
  <w:style w:type="paragraph" w:customStyle="1" w:styleId="xl62">
    <w:name w:val="xl62"/>
    <w:basedOn w:val="a"/>
    <w:qFormat/>
    <w:rsid w:val="00820EEA"/>
    <w:pPr>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0"/>
      <w:jc w:val="right"/>
      <w:textAlignment w:val="center"/>
    </w:pPr>
    <w:rPr>
      <w:rFonts w:ascii="Arial Unicode MS" w:eastAsia="Arial Unicode MS" w:hAnsi="Arial Unicode MS"/>
    </w:rPr>
  </w:style>
  <w:style w:type="paragraph" w:customStyle="1" w:styleId="xl89">
    <w:name w:val="xl89"/>
    <w:basedOn w:val="a"/>
    <w:qFormat/>
    <w:rsid w:val="00820EEA"/>
    <w:pPr>
      <w:adjustRightInd/>
      <w:spacing w:before="100" w:beforeAutospacing="1" w:after="100" w:afterAutospacing="1" w:line="240" w:lineRule="auto"/>
      <w:ind w:firstLine="0"/>
      <w:jc w:val="center"/>
      <w:textAlignment w:val="center"/>
    </w:pPr>
    <w:rPr>
      <w:rFonts w:ascii="Arial Unicode MS" w:eastAsia="Arial Unicode MS" w:hAnsi="Arial Unicode MS"/>
      <w:b/>
      <w:sz w:val="20"/>
    </w:rPr>
  </w:style>
  <w:style w:type="paragraph" w:customStyle="1" w:styleId="xl96">
    <w:name w:val="xl96"/>
    <w:basedOn w:val="a"/>
    <w:qFormat/>
    <w:rsid w:val="00820EEA"/>
    <w:pPr>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ind w:firstLine="0"/>
      <w:jc w:val="right"/>
      <w:textAlignment w:val="center"/>
    </w:pPr>
    <w:rPr>
      <w:rFonts w:ascii="Arial Unicode MS" w:eastAsia="Arial Unicode MS" w:hAnsi="Arial Unicode MS"/>
      <w:b/>
    </w:rPr>
  </w:style>
  <w:style w:type="paragraph" w:customStyle="1" w:styleId="xl23">
    <w:name w:val="xl23"/>
    <w:basedOn w:val="a"/>
    <w:qFormat/>
    <w:rsid w:val="00820EEA"/>
    <w:pPr>
      <w:pBdr>
        <w:left w:val="single" w:sz="4" w:space="0" w:color="auto"/>
        <w:bottom w:val="single" w:sz="4" w:space="0" w:color="auto"/>
        <w:right w:val="single" w:sz="4" w:space="0" w:color="auto"/>
      </w:pBdr>
      <w:adjustRightInd/>
      <w:spacing w:before="100" w:beforeAutospacing="1" w:after="100" w:afterAutospacing="1" w:line="240" w:lineRule="auto"/>
      <w:ind w:firstLine="0"/>
      <w:jc w:val="center"/>
      <w:textAlignment w:val="auto"/>
    </w:pPr>
    <w:rPr>
      <w:rFonts w:ascii="Arial Narrow" w:eastAsia="Arial Unicode MS" w:hAnsi="Arial Narrow"/>
      <w:sz w:val="21"/>
    </w:rPr>
  </w:style>
  <w:style w:type="paragraph" w:customStyle="1" w:styleId="xl98">
    <w:name w:val="xl98"/>
    <w:basedOn w:val="a"/>
    <w:qFormat/>
    <w:rsid w:val="00820EEA"/>
    <w:pPr>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0"/>
      <w:jc w:val="right"/>
      <w:textAlignment w:val="center"/>
    </w:pPr>
    <w:rPr>
      <w:rFonts w:ascii="Arial Unicode MS" w:eastAsia="Arial Unicode MS" w:hAnsi="Arial Unicode MS"/>
      <w:color w:val="000000"/>
    </w:rPr>
  </w:style>
  <w:style w:type="paragraph" w:customStyle="1" w:styleId="xl94">
    <w:name w:val="xl94"/>
    <w:basedOn w:val="a"/>
    <w:qFormat/>
    <w:rsid w:val="00820EEA"/>
    <w:pPr>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0"/>
      <w:jc w:val="right"/>
      <w:textAlignment w:val="center"/>
    </w:pPr>
    <w:rPr>
      <w:rFonts w:ascii="Arial Unicode MS" w:eastAsia="Arial Unicode MS" w:hAnsi="Arial Unicode MS"/>
      <w:color w:val="FFFFFF"/>
    </w:rPr>
  </w:style>
  <w:style w:type="paragraph" w:customStyle="1" w:styleId="33">
    <w:name w:val="3"/>
    <w:basedOn w:val="a"/>
    <w:next w:val="a7"/>
    <w:qFormat/>
    <w:rsid w:val="00820EEA"/>
    <w:pPr>
      <w:widowControl w:val="0"/>
      <w:spacing w:line="312" w:lineRule="atLeast"/>
      <w:ind w:firstLine="0"/>
    </w:pPr>
    <w:rPr>
      <w:rFonts w:ascii="Times New Roman" w:eastAsia="楷体_GB2312"/>
      <w:sz w:val="30"/>
    </w:rPr>
  </w:style>
  <w:style w:type="paragraph" w:customStyle="1" w:styleId="43">
    <w:name w:val="封面4"/>
    <w:qFormat/>
    <w:rsid w:val="00820EEA"/>
    <w:pPr>
      <w:widowControl w:val="0"/>
      <w:adjustRightInd w:val="0"/>
      <w:spacing w:line="312" w:lineRule="atLeast"/>
      <w:jc w:val="center"/>
      <w:textAlignment w:val="baseline"/>
    </w:pPr>
    <w:rPr>
      <w:rFonts w:ascii="宋体"/>
      <w:sz w:val="21"/>
    </w:rPr>
  </w:style>
  <w:style w:type="paragraph" w:customStyle="1" w:styleId="ZW">
    <w:name w:val="ZW"/>
    <w:basedOn w:val="a"/>
    <w:qFormat/>
    <w:rsid w:val="00820EEA"/>
    <w:pPr>
      <w:widowControl w:val="0"/>
      <w:autoSpaceDE w:val="0"/>
      <w:autoSpaceDN w:val="0"/>
      <w:spacing w:line="440" w:lineRule="atLeast"/>
      <w:ind w:left="601" w:right="386" w:firstLine="601"/>
      <w:textAlignment w:val="bottom"/>
    </w:pPr>
    <w:rPr>
      <w:rFonts w:ascii="Arial" w:eastAsia="昆仑楷体" w:hAnsi="Arial"/>
      <w:sz w:val="28"/>
    </w:rPr>
  </w:style>
  <w:style w:type="paragraph" w:customStyle="1" w:styleId="fig">
    <w:name w:val="fig"/>
    <w:basedOn w:val="a"/>
    <w:qFormat/>
    <w:rsid w:val="00820EEA"/>
    <w:pPr>
      <w:widowControl w:val="0"/>
      <w:spacing w:before="120" w:after="240"/>
      <w:ind w:firstLine="0"/>
      <w:jc w:val="center"/>
    </w:pPr>
    <w:rPr>
      <w:rFonts w:ascii="黑体" w:eastAsia="黑体"/>
    </w:rPr>
  </w:style>
  <w:style w:type="paragraph" w:customStyle="1" w:styleId="xl99">
    <w:name w:val="xl99"/>
    <w:basedOn w:val="a"/>
    <w:qFormat/>
    <w:rsid w:val="00820EEA"/>
    <w:pPr>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0"/>
      <w:jc w:val="right"/>
      <w:textAlignment w:val="center"/>
    </w:pPr>
    <w:rPr>
      <w:rFonts w:ascii="Arial Unicode MS" w:eastAsia="Arial Unicode MS" w:hAnsi="Arial Unicode MS"/>
    </w:rPr>
  </w:style>
  <w:style w:type="paragraph" w:customStyle="1" w:styleId="xl33">
    <w:name w:val="xl33"/>
    <w:basedOn w:val="a"/>
    <w:qFormat/>
    <w:rsid w:val="00820EEA"/>
    <w:pPr>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ind w:firstLine="0"/>
      <w:jc w:val="center"/>
      <w:textAlignment w:val="auto"/>
    </w:pPr>
    <w:rPr>
      <w:rFonts w:ascii="Arial Unicode MS" w:hAnsi="Arial Unicode MS"/>
      <w:color w:val="000000"/>
      <w:sz w:val="20"/>
    </w:rPr>
  </w:style>
  <w:style w:type="paragraph" w:customStyle="1" w:styleId="xl28">
    <w:name w:val="xl28"/>
    <w:basedOn w:val="a"/>
    <w:qFormat/>
    <w:rsid w:val="00820EEA"/>
    <w:pPr>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0"/>
      <w:jc w:val="right"/>
      <w:textAlignment w:val="auto"/>
    </w:pPr>
    <w:rPr>
      <w:rFonts w:ascii="Arial Unicode MS" w:hAnsi="Arial Unicode MS"/>
      <w:color w:val="000000"/>
      <w:sz w:val="18"/>
    </w:rPr>
  </w:style>
  <w:style w:type="paragraph" w:customStyle="1" w:styleId="15">
    <w:name w:val="列出段落1"/>
    <w:basedOn w:val="a"/>
    <w:qFormat/>
    <w:rsid w:val="00820EEA"/>
    <w:pPr>
      <w:widowControl w:val="0"/>
      <w:adjustRightInd/>
      <w:spacing w:line="240" w:lineRule="auto"/>
      <w:ind w:firstLineChars="200" w:firstLine="420"/>
      <w:textAlignment w:val="auto"/>
    </w:pPr>
    <w:rPr>
      <w:rFonts w:ascii="Calibri" w:hAnsi="Calibri"/>
      <w:kern w:val="2"/>
      <w:sz w:val="21"/>
      <w:szCs w:val="22"/>
    </w:rPr>
  </w:style>
  <w:style w:type="paragraph" w:customStyle="1" w:styleId="xl31">
    <w:name w:val="xl31"/>
    <w:basedOn w:val="a"/>
    <w:qFormat/>
    <w:rsid w:val="00820EEA"/>
    <w:pPr>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ind w:firstLine="0"/>
      <w:jc w:val="center"/>
      <w:textAlignment w:val="auto"/>
    </w:pPr>
    <w:rPr>
      <w:rFonts w:ascii="Arial Unicode MS" w:hAnsi="Arial Unicode MS"/>
      <w:color w:val="000000"/>
      <w:sz w:val="20"/>
    </w:rPr>
  </w:style>
  <w:style w:type="paragraph" w:customStyle="1" w:styleId="52">
    <w:name w:val="5"/>
    <w:basedOn w:val="a"/>
    <w:next w:val="a7"/>
    <w:qFormat/>
    <w:rsid w:val="00820EEA"/>
    <w:pPr>
      <w:widowControl w:val="0"/>
      <w:adjustRightInd/>
      <w:spacing w:line="240" w:lineRule="auto"/>
      <w:ind w:firstLine="0"/>
      <w:textAlignment w:val="auto"/>
    </w:pPr>
    <w:rPr>
      <w:rFonts w:ascii="Times New Roman" w:eastAsia="仿宋体"/>
      <w:kern w:val="2"/>
      <w:sz w:val="28"/>
    </w:rPr>
  </w:style>
  <w:style w:type="paragraph" w:customStyle="1" w:styleId="CharCharCharCharCharCharCharCharCharCharCharCharCharCharCharChar1">
    <w:name w:val="Char Char Char Char Char Char Char Char Char Char Char Char Char Char Char Char1"/>
    <w:basedOn w:val="a"/>
    <w:qFormat/>
    <w:rsid w:val="00820EEA"/>
    <w:pPr>
      <w:widowControl w:val="0"/>
      <w:adjustRightInd/>
      <w:snapToGrid w:val="0"/>
      <w:spacing w:line="360" w:lineRule="auto"/>
      <w:ind w:firstLineChars="200" w:firstLine="200"/>
      <w:textAlignment w:val="auto"/>
    </w:pPr>
    <w:rPr>
      <w:rFonts w:ascii="Times New Roman" w:eastAsia="仿宋_GB2312"/>
      <w:kern w:val="2"/>
    </w:rPr>
  </w:style>
  <w:style w:type="paragraph" w:customStyle="1" w:styleId="BodyText21">
    <w:name w:val="Body Text 21"/>
    <w:basedOn w:val="a"/>
    <w:qFormat/>
    <w:rsid w:val="00820EEA"/>
    <w:pPr>
      <w:spacing w:line="240" w:lineRule="auto"/>
      <w:ind w:firstLine="570"/>
    </w:pPr>
    <w:rPr>
      <w:rFonts w:ascii="仿宋体" w:eastAsia="仿宋体"/>
      <w:sz w:val="28"/>
    </w:rPr>
  </w:style>
  <w:style w:type="paragraph" w:customStyle="1" w:styleId="xl97">
    <w:name w:val="xl97"/>
    <w:basedOn w:val="a"/>
    <w:qFormat/>
    <w:rsid w:val="00820EEA"/>
    <w:pPr>
      <w:pBdr>
        <w:top w:val="single" w:sz="4" w:space="0" w:color="auto"/>
        <w:left w:val="single" w:sz="4" w:space="0" w:color="auto"/>
        <w:bottom w:val="single" w:sz="8" w:space="0" w:color="auto"/>
        <w:right w:val="single" w:sz="4" w:space="0" w:color="auto"/>
      </w:pBdr>
      <w:shd w:val="clear" w:color="auto" w:fill="FFFFFF"/>
      <w:adjustRightInd/>
      <w:spacing w:before="100" w:beforeAutospacing="1" w:after="100" w:afterAutospacing="1" w:line="240" w:lineRule="auto"/>
      <w:ind w:firstLine="0"/>
      <w:jc w:val="right"/>
      <w:textAlignment w:val="center"/>
    </w:pPr>
    <w:rPr>
      <w:rFonts w:ascii="Arial Unicode MS" w:eastAsia="Arial Unicode MS" w:hAnsi="Arial Unicode MS"/>
      <w:b/>
    </w:rPr>
  </w:style>
  <w:style w:type="paragraph" w:customStyle="1" w:styleId="xl48">
    <w:name w:val="xl48"/>
    <w:basedOn w:val="a"/>
    <w:qFormat/>
    <w:rsid w:val="00820EEA"/>
    <w:pPr>
      <w:adjustRightInd/>
      <w:spacing w:before="100" w:beforeAutospacing="1" w:after="100" w:afterAutospacing="1" w:line="240" w:lineRule="auto"/>
      <w:ind w:firstLine="0"/>
      <w:jc w:val="center"/>
      <w:textAlignment w:val="auto"/>
    </w:pPr>
    <w:rPr>
      <w:rFonts w:hAnsi="宋体"/>
      <w:sz w:val="28"/>
    </w:rPr>
  </w:style>
  <w:style w:type="paragraph" w:customStyle="1" w:styleId="zw0">
    <w:name w:val="zw"/>
    <w:basedOn w:val="a"/>
    <w:qFormat/>
    <w:rsid w:val="00820EEA"/>
    <w:pPr>
      <w:widowControl w:val="0"/>
      <w:autoSpaceDE w:val="0"/>
      <w:autoSpaceDN w:val="0"/>
      <w:spacing w:line="360" w:lineRule="auto"/>
      <w:ind w:firstLine="482"/>
      <w:textAlignment w:val="bottom"/>
    </w:pPr>
    <w:rPr>
      <w:rFonts w:ascii="Arial Narrow" w:eastAsia="仿宋_GB2312" w:hAnsi="Arial Narrow"/>
    </w:rPr>
  </w:style>
  <w:style w:type="paragraph" w:customStyle="1" w:styleId="34">
    <w:name w:val="样式3"/>
    <w:basedOn w:val="a"/>
    <w:next w:val="20"/>
    <w:qFormat/>
    <w:rsid w:val="00820EEA"/>
    <w:pPr>
      <w:widowControl w:val="0"/>
      <w:adjustRightInd/>
      <w:spacing w:line="300" w:lineRule="auto"/>
      <w:ind w:firstLineChars="200" w:firstLine="560"/>
      <w:textAlignment w:val="auto"/>
    </w:pPr>
    <w:rPr>
      <w:rFonts w:ascii="Times New Roman"/>
      <w:kern w:val="2"/>
      <w:sz w:val="28"/>
    </w:rPr>
  </w:style>
  <w:style w:type="paragraph" w:customStyle="1" w:styleId="xl61">
    <w:name w:val="xl61"/>
    <w:basedOn w:val="a"/>
    <w:qFormat/>
    <w:rsid w:val="00820EEA"/>
    <w:pPr>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0"/>
      <w:jc w:val="left"/>
      <w:textAlignment w:val="center"/>
    </w:pPr>
    <w:rPr>
      <w:rFonts w:ascii="仿宋_GB2312" w:eastAsia="仿宋_GB2312" w:hAnsi="Arial Unicode MS"/>
    </w:rPr>
  </w:style>
  <w:style w:type="paragraph" w:customStyle="1" w:styleId="xl27">
    <w:name w:val="xl27"/>
    <w:basedOn w:val="a"/>
    <w:qFormat/>
    <w:rsid w:val="00820EEA"/>
    <w:pPr>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0"/>
      <w:jc w:val="left"/>
      <w:textAlignment w:val="auto"/>
    </w:pPr>
    <w:rPr>
      <w:rFonts w:ascii="Arial Unicode MS" w:hAnsi="Arial Unicode MS"/>
      <w:color w:val="000000"/>
      <w:sz w:val="18"/>
    </w:rPr>
  </w:style>
  <w:style w:type="paragraph" w:customStyle="1" w:styleId="xl29">
    <w:name w:val="xl29"/>
    <w:basedOn w:val="a"/>
    <w:qFormat/>
    <w:rsid w:val="00820EEA"/>
    <w:pPr>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0"/>
      <w:jc w:val="right"/>
      <w:textAlignment w:val="auto"/>
    </w:pPr>
    <w:rPr>
      <w:rFonts w:ascii="Arial Unicode MS" w:hAnsi="Arial Unicode MS"/>
      <w:color w:val="000000"/>
      <w:sz w:val="18"/>
    </w:rPr>
  </w:style>
  <w:style w:type="character" w:customStyle="1" w:styleId="CharChar1">
    <w:name w:val="Char Char1"/>
    <w:basedOn w:val="a1"/>
    <w:semiHidden/>
    <w:qFormat/>
    <w:locked/>
    <w:rsid w:val="00820EEA"/>
    <w:rPr>
      <w:rFonts w:ascii="宋体" w:hAnsi="Courier New" w:cs="宋体"/>
      <w:sz w:val="21"/>
      <w:szCs w:val="21"/>
    </w:rPr>
  </w:style>
  <w:style w:type="paragraph" w:customStyle="1" w:styleId="aff">
    <w:name w:val="於"/>
    <w:basedOn w:val="a"/>
    <w:qFormat/>
    <w:rsid w:val="00820EEA"/>
    <w:pPr>
      <w:widowControl w:val="0"/>
      <w:adjustRightInd/>
      <w:spacing w:line="360" w:lineRule="auto"/>
      <w:ind w:firstLineChars="200" w:firstLine="600"/>
      <w:textAlignment w:val="auto"/>
    </w:pPr>
    <w:rPr>
      <w:rFonts w:ascii="Times New Roman" w:cs="宋体"/>
      <w:kern w:val="2"/>
      <w:sz w:val="30"/>
    </w:rPr>
  </w:style>
  <w:style w:type="character" w:customStyle="1" w:styleId="Char">
    <w:name w:val="正文缩进 Char"/>
    <w:basedOn w:val="a1"/>
    <w:link w:val="a0"/>
    <w:qFormat/>
    <w:rsid w:val="00820EEA"/>
    <w:rPr>
      <w:rFonts w:ascii="宋体"/>
      <w:sz w:val="24"/>
    </w:rPr>
  </w:style>
  <w:style w:type="paragraph" w:customStyle="1" w:styleId="25">
    <w:name w:val="列出段落2"/>
    <w:basedOn w:val="a"/>
    <w:uiPriority w:val="99"/>
    <w:qFormat/>
    <w:rsid w:val="00820EEA"/>
    <w:pPr>
      <w:ind w:firstLineChars="200" w:firstLine="420"/>
    </w:pPr>
  </w:style>
  <w:style w:type="character" w:customStyle="1" w:styleId="Char0">
    <w:name w:val="批注文字 Char"/>
    <w:basedOn w:val="a1"/>
    <w:link w:val="a5"/>
    <w:uiPriority w:val="99"/>
    <w:qFormat/>
    <w:rsid w:val="00820EEA"/>
    <w:rPr>
      <w:kern w:val="2"/>
      <w:sz w:val="21"/>
    </w:rPr>
  </w:style>
  <w:style w:type="paragraph" w:customStyle="1" w:styleId="TOC1">
    <w:name w:val="TOC 标题1"/>
    <w:basedOn w:val="1"/>
    <w:next w:val="a"/>
    <w:uiPriority w:val="39"/>
    <w:semiHidden/>
    <w:unhideWhenUsed/>
    <w:qFormat/>
    <w:rsid w:val="00820EEA"/>
    <w:pPr>
      <w:adjustRightInd/>
      <w:spacing w:before="480" w:after="0" w:line="276" w:lineRule="auto"/>
      <w:ind w:firstLine="0"/>
      <w:jc w:val="left"/>
      <w:textAlignment w:val="auto"/>
      <w:outlineLvl w:val="9"/>
    </w:pPr>
    <w:rPr>
      <w:rFonts w:asciiTheme="majorHAnsi" w:eastAsiaTheme="majorEastAsia" w:hAnsiTheme="majorHAnsi" w:cstheme="majorBidi"/>
      <w:bCs/>
      <w:color w:val="365F91" w:themeColor="accent1" w:themeShade="BF"/>
      <w:kern w:val="0"/>
      <w:sz w:val="28"/>
      <w:szCs w:val="28"/>
    </w:rPr>
  </w:style>
  <w:style w:type="character" w:customStyle="1" w:styleId="font11">
    <w:name w:val="font11"/>
    <w:basedOn w:val="a1"/>
    <w:rsid w:val="00820EEA"/>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78255">
      <w:bodyDiv w:val="1"/>
      <w:marLeft w:val="0"/>
      <w:marRight w:val="0"/>
      <w:marTop w:val="0"/>
      <w:marBottom w:val="0"/>
      <w:divBdr>
        <w:top w:val="none" w:sz="0" w:space="0" w:color="auto"/>
        <w:left w:val="none" w:sz="0" w:space="0" w:color="auto"/>
        <w:bottom w:val="none" w:sz="0" w:space="0" w:color="auto"/>
        <w:right w:val="none" w:sz="0" w:space="0" w:color="auto"/>
      </w:divBdr>
    </w:div>
    <w:div w:id="1660886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muban\&#25253;&#21578;&#20070;&#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3ABA2-D0B2-4876-9B72-88F4217C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报告书模板</Template>
  <TotalTime>5796</TotalTime>
  <Pages>17</Pages>
  <Words>1217</Words>
  <Characters>6939</Characters>
  <Application>Microsoft Office Word</Application>
  <DocSecurity>0</DocSecurity>
  <Lines>57</Lines>
  <Paragraphs>16</Paragraphs>
  <ScaleCrop>false</ScaleCrop>
  <Company>Microsoft</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评估报告一般格式</dc:title>
  <dc:creator>qi</dc:creator>
  <cp:lastModifiedBy>ASUS</cp:lastModifiedBy>
  <cp:revision>627</cp:revision>
  <cp:lastPrinted>2019-01-17T06:49:00Z</cp:lastPrinted>
  <dcterms:created xsi:type="dcterms:W3CDTF">2005-06-11T04:50:00Z</dcterms:created>
  <dcterms:modified xsi:type="dcterms:W3CDTF">2019-08-05T03:37:00Z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